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A2523" w14:textId="20A28322" w:rsidR="003278AC" w:rsidRPr="00214AB9" w:rsidRDefault="00687200" w:rsidP="00ED67D3">
      <w:pPr>
        <w:pStyle w:val="DOCUMENTIDENTIFIER"/>
      </w:pPr>
      <w:r w:rsidRPr="00514269">
        <w:rPr>
          <w:rStyle w:val="Bold"/>
        </w:rPr>
        <w:t>Luxury Lodges of Australia</w:t>
      </w:r>
      <w:r w:rsidR="00214AB9" w:rsidRPr="00214AB9">
        <w:t xml:space="preserve"> </w:t>
      </w:r>
      <w:r w:rsidR="004F4C71">
        <w:t>BUSINESS WITH PURPOSE</w:t>
      </w:r>
    </w:p>
    <w:p w14:paraId="7E7721E4" w14:textId="2128230B" w:rsidR="0042181A" w:rsidRPr="00434653" w:rsidRDefault="004F4C71" w:rsidP="00434653">
      <w:pPr>
        <w:pStyle w:val="Heading1"/>
      </w:pPr>
      <w:r>
        <w:rPr>
          <w:rStyle w:val="Bold"/>
        </w:rPr>
        <w:t>Business with Purpose</w:t>
      </w:r>
      <w:r w:rsidR="00214AB9" w:rsidRPr="00185FF7">
        <w:rPr>
          <w:rStyle w:val="Bold"/>
        </w:rPr>
        <w:t>:</w:t>
      </w:r>
      <w:r w:rsidR="00832EC2">
        <w:rPr>
          <w:rFonts w:asciiTheme="majorHAnsi" w:hAnsiTheme="majorHAnsi" w:cstheme="majorHAnsi"/>
        </w:rPr>
        <w:br/>
      </w:r>
      <w:r w:rsidR="00102265" w:rsidRPr="00514269">
        <w:rPr>
          <w:rStyle w:val="Heading1Char"/>
          <w:noProof/>
        </w:rPr>
        <w:drawing>
          <wp:anchor distT="0" distB="0" distL="114300" distR="114300" simplePos="0" relativeHeight="251659264" behindDoc="1" locked="1" layoutInCell="1" allowOverlap="0" wp14:anchorId="6BBC14B2" wp14:editId="2D1FA053">
            <wp:simplePos x="0" y="0"/>
            <wp:positionH relativeFrom="page">
              <wp:posOffset>5407660</wp:posOffset>
            </wp:positionH>
            <wp:positionV relativeFrom="page">
              <wp:posOffset>914400</wp:posOffset>
            </wp:positionV>
            <wp:extent cx="1429200" cy="414000"/>
            <wp:effectExtent l="0" t="0" r="0" b="5715"/>
            <wp:wrapTight wrapText="bothSides">
              <wp:wrapPolygon edited="0">
                <wp:start x="6912" y="0"/>
                <wp:lineTo x="4416" y="4645"/>
                <wp:lineTo x="2880" y="9290"/>
                <wp:lineTo x="0" y="21235"/>
                <wp:lineTo x="21312" y="21235"/>
                <wp:lineTo x="21312" y="0"/>
                <wp:lineTo x="6912" y="0"/>
              </wp:wrapPolygon>
            </wp:wrapTight>
            <wp:docPr id="237869890" name="Picture 23786989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869890" name="Picture 237869890">
                      <a:hlinkClick r:id="rId8"/>
                    </pic:cNvP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1" r="-41"/>
                    <a:stretch/>
                  </pic:blipFill>
                  <pic:spPr bwMode="auto">
                    <a:xfrm>
                      <a:off x="0" y="0"/>
                      <a:ext cx="1429200" cy="414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D67F4">
        <w:rPr>
          <w:rFonts w:asciiTheme="majorHAnsi" w:hAnsiTheme="majorHAnsi" w:cstheme="majorHAnsi"/>
        </w:rPr>
        <w:t>Southern Ocean Lodge</w:t>
      </w:r>
    </w:p>
    <w:tbl>
      <w:tblPr>
        <w:tblStyle w:val="PlainTable3"/>
        <w:tblpPr w:leftFromText="181" w:rightFromText="181" w:topFromText="284" w:vertAnchor="text" w:tblpY="285"/>
        <w:tblW w:w="9356" w:type="dxa"/>
        <w:tblBorders>
          <w:top w:val="single" w:sz="2" w:space="0" w:color="808080" w:themeColor="background1" w:themeShade="80"/>
        </w:tblBorders>
        <w:tblCellMar>
          <w:top w:w="113" w:type="dxa"/>
          <w:left w:w="0" w:type="dxa"/>
          <w:bottom w:w="85" w:type="dxa"/>
          <w:right w:w="0" w:type="dxa"/>
        </w:tblCellMar>
        <w:tblLook w:val="0600" w:firstRow="0" w:lastRow="0" w:firstColumn="0" w:lastColumn="0" w:noHBand="1" w:noVBand="1"/>
      </w:tblPr>
      <w:tblGrid>
        <w:gridCol w:w="2817"/>
        <w:gridCol w:w="6539"/>
      </w:tblGrid>
      <w:tr w:rsidR="00444E6A" w14:paraId="6CF16B32" w14:textId="77777777" w:rsidTr="000D67F4">
        <w:trPr>
          <w:cantSplit/>
        </w:trPr>
        <w:tc>
          <w:tcPr>
            <w:tcW w:w="2817" w:type="dxa"/>
            <w:tcBorders>
              <w:bottom w:val="nil"/>
            </w:tcBorders>
            <w:tcMar>
              <w:right w:w="284" w:type="dxa"/>
            </w:tcMar>
          </w:tcPr>
          <w:p w14:paraId="71C1EE86" w14:textId="633EED81" w:rsidR="00687200" w:rsidRDefault="000D67F4" w:rsidP="00BB61BF">
            <w:pPr>
              <w:pStyle w:val="Heading3"/>
            </w:pPr>
            <w:r w:rsidRPr="000D67F4">
              <w:t xml:space="preserve">Recreating a </w:t>
            </w:r>
            <w:r w:rsidR="001876BB">
              <w:t>l</w:t>
            </w:r>
            <w:r w:rsidRPr="000D67F4">
              <w:t xml:space="preserve">eading </w:t>
            </w:r>
            <w:r w:rsidR="001876BB">
              <w:t>l</w:t>
            </w:r>
            <w:r w:rsidRPr="000D67F4">
              <w:t xml:space="preserve">ight </w:t>
            </w:r>
            <w:r w:rsidR="00281D49">
              <w:br/>
            </w:r>
            <w:r w:rsidRPr="000D67F4">
              <w:t xml:space="preserve">in </w:t>
            </w:r>
            <w:r w:rsidR="001876BB">
              <w:t>l</w:t>
            </w:r>
            <w:r w:rsidRPr="000D67F4">
              <w:t xml:space="preserve">uxury </w:t>
            </w:r>
            <w:r w:rsidR="001876BB">
              <w:t>t</w:t>
            </w:r>
            <w:r w:rsidRPr="000D67F4">
              <w:t>ourism</w:t>
            </w:r>
            <w:r w:rsidR="004F4C71" w:rsidRPr="004F4C71">
              <w:t xml:space="preserve"> </w:t>
            </w:r>
          </w:p>
        </w:tc>
        <w:tc>
          <w:tcPr>
            <w:tcW w:w="6539" w:type="dxa"/>
            <w:tcBorders>
              <w:bottom w:val="nil"/>
            </w:tcBorders>
            <w:tcMar>
              <w:top w:w="170" w:type="dxa"/>
            </w:tcMar>
          </w:tcPr>
          <w:p w14:paraId="055F6E9B" w14:textId="214AE125" w:rsidR="000D67F4" w:rsidRDefault="000D67F4" w:rsidP="000D67F4">
            <w:r>
              <w:t xml:space="preserve">When </w:t>
            </w:r>
            <w:hyperlink r:id="rId10" w:history="1">
              <w:r w:rsidRPr="005F6735">
                <w:rPr>
                  <w:rStyle w:val="Hyperlink"/>
                </w:rPr>
                <w:t>Southern Ocean Lodge</w:t>
              </w:r>
            </w:hyperlink>
            <w:r>
              <w:t xml:space="preserve"> opened in 2008, it was lauded for setting a new standard in Australian luxury tourism</w:t>
            </w:r>
            <w:r w:rsidR="004F35CC">
              <w:t>;</w:t>
            </w:r>
            <w:r>
              <w:t xml:space="preserve"> a property that could hold its head high among the finest in the world. However, it wasn’t the traditional concept of ‘luxury’ that set the lodge apart</w:t>
            </w:r>
            <w:r w:rsidR="004F35CC">
              <w:t>;</w:t>
            </w:r>
            <w:r>
              <w:t xml:space="preserve"> </w:t>
            </w:r>
            <w:r w:rsidR="004B6B46">
              <w:t xml:space="preserve"> </w:t>
            </w:r>
            <w:r w:rsidR="004B6B46" w:rsidRPr="004B6B46">
              <w:t>it was a new holistic approach</w:t>
            </w:r>
            <w:r w:rsidR="004B6B46" w:rsidRPr="004B6B46">
              <w:t xml:space="preserve"> </w:t>
            </w:r>
            <w:r w:rsidR="004B6B46">
              <w:t xml:space="preserve">to </w:t>
            </w:r>
            <w:r>
              <w:t xml:space="preserve">creating a premium nature-based experience </w:t>
            </w:r>
            <w:r w:rsidR="004B6B46" w:rsidRPr="004B6B46">
              <w:t>with a real sense of place and a strong focus on sustainability.</w:t>
            </w:r>
          </w:p>
          <w:p w14:paraId="171A2B76" w14:textId="77777777" w:rsidR="004B6B46" w:rsidRDefault="004B6B46" w:rsidP="004B6B46">
            <w:r>
              <w:t>“We engaged Kangaroo Island-born architect, Max Pritchard – known for his organic forms and environmentally considerate approach – to create a high-end property that paid homage to its wild location and astonishing Southern Ocean views,” said Beckons Chief Operating Officer Craig Bradbery.</w:t>
            </w:r>
          </w:p>
          <w:p w14:paraId="62021E6A" w14:textId="77777777" w:rsidR="004B6B46" w:rsidRDefault="004B6B46" w:rsidP="004B6B46">
            <w:r>
              <w:t>“The lodge itself was sensitively designed to minimise its impact on the landscape and delicate coastal ecosystem. We cleared just one-hectare – less than one per cent - of the total property,” said Craig Bradbery.</w:t>
            </w:r>
          </w:p>
          <w:p w14:paraId="0655AC77" w14:textId="77777777" w:rsidR="004B6B46" w:rsidRDefault="004B6B46" w:rsidP="004B6B46">
            <w:r>
              <w:t>“Southern Ocean Lodge was an absolute catalyst and leader in the evolution of the Australian luxury lodge. It gave quality tourism and hospitality operators the confidence to invest deeply in this style of high-end experiential product in incredible, often very remote Australian regions. It was a game changer for Kangaroo Island, South Australia, and Australia globally,” said Luxury Lodges of Australia Executive Chair Penny Rafferty.</w:t>
            </w:r>
          </w:p>
          <w:p w14:paraId="1FC6108C" w14:textId="77777777" w:rsidR="004B6B46" w:rsidRDefault="004B6B46" w:rsidP="004B6B46">
            <w:r>
              <w:t>In January 2020, Southern Ocean Lodge was razed by devastating bushfires that swept across Kangaroo Island, affecting around half of the 440,500-hectare island.</w:t>
            </w:r>
          </w:p>
          <w:p w14:paraId="0C7590FF" w14:textId="77777777" w:rsidR="004B6B46" w:rsidRDefault="004B6B46" w:rsidP="004B6B46">
            <w:r>
              <w:t>“Our immediate response was to pledge to rebuild Southern Ocean Lodge,” said Craig Bradbery.</w:t>
            </w:r>
          </w:p>
          <w:p w14:paraId="37E87C32" w14:textId="15483AB7" w:rsidR="00687200" w:rsidRDefault="004B6B46" w:rsidP="004B6B46">
            <w:r>
              <w:t>In late 2023, the promise was realised, with Southern Ocean Lodge reopening to once again crown the clifftops of Kangaroo Island.</w:t>
            </w:r>
          </w:p>
        </w:tc>
      </w:tr>
      <w:tr w:rsidR="00672D5E" w14:paraId="39B6C032" w14:textId="77777777" w:rsidTr="000D67F4">
        <w:trPr>
          <w:cantSplit/>
        </w:trPr>
        <w:tc>
          <w:tcPr>
            <w:tcW w:w="2817" w:type="dxa"/>
            <w:tcBorders>
              <w:top w:val="nil"/>
              <w:bottom w:val="nil"/>
            </w:tcBorders>
            <w:tcMar>
              <w:right w:w="284" w:type="dxa"/>
            </w:tcMar>
          </w:tcPr>
          <w:p w14:paraId="0E0D731D" w14:textId="28665E42" w:rsidR="00672D5E" w:rsidRDefault="000D67F4" w:rsidP="00BB61BF">
            <w:pPr>
              <w:pStyle w:val="Heading4"/>
            </w:pPr>
            <w:r w:rsidRPr="000D67F4">
              <w:rPr>
                <w:rFonts w:ascii="Calibri" w:hAnsi="Calibri"/>
                <w:i w:val="0"/>
                <w:iCs w:val="0"/>
                <w:color w:val="auto"/>
                <w:szCs w:val="24"/>
              </w:rPr>
              <w:t>Southern Ocean Lodge 2.0</w:t>
            </w:r>
          </w:p>
        </w:tc>
        <w:tc>
          <w:tcPr>
            <w:tcW w:w="6539" w:type="dxa"/>
            <w:tcBorders>
              <w:top w:val="nil"/>
              <w:bottom w:val="nil"/>
            </w:tcBorders>
          </w:tcPr>
          <w:p w14:paraId="3CD0BAB3" w14:textId="77777777" w:rsidR="004B6B46" w:rsidRDefault="004B6B46" w:rsidP="004B6B46">
            <w:r>
              <w:t>Max Pritchard was again commissioned as architect for the rebuild, with the South Australian Government, National Parks and Adelaide University joining in a whole-of-government approach to create a property that is a model for sustainable development.</w:t>
            </w:r>
          </w:p>
          <w:p w14:paraId="2E973DD2" w14:textId="77777777" w:rsidR="004B6B46" w:rsidRDefault="004B6B46" w:rsidP="004B6B46">
            <w:r>
              <w:t>Honouring the original designs, the reimagined lodge introduced thoughtful enhancements, underpinned by technological advances in energy sustainability and fire resilience.</w:t>
            </w:r>
          </w:p>
          <w:p w14:paraId="3505C72C" w14:textId="7B2B5E21" w:rsidR="004B0021" w:rsidRPr="00186E01" w:rsidRDefault="004B6B46" w:rsidP="004B6B46">
            <w:r>
              <w:t>Once again, Southern Ocean Lodge showcases contemporary Australian design, custom furnishings and locally-commissioned artworks, drawing on the strong connections with South Australia’s leading designers.</w:t>
            </w:r>
          </w:p>
        </w:tc>
      </w:tr>
      <w:tr w:rsidR="00832EC2" w14:paraId="1D876E2B" w14:textId="77777777" w:rsidTr="000D67F4">
        <w:trPr>
          <w:cantSplit/>
        </w:trPr>
        <w:tc>
          <w:tcPr>
            <w:tcW w:w="2817" w:type="dxa"/>
            <w:tcBorders>
              <w:top w:val="nil"/>
            </w:tcBorders>
            <w:tcMar>
              <w:right w:w="284" w:type="dxa"/>
            </w:tcMar>
          </w:tcPr>
          <w:p w14:paraId="60233D64" w14:textId="6A2B585C" w:rsidR="00832EC2" w:rsidRDefault="000D67F4" w:rsidP="00BB61BF">
            <w:pPr>
              <w:pStyle w:val="Heading4"/>
            </w:pPr>
            <w:r w:rsidRPr="000D67F4">
              <w:rPr>
                <w:rFonts w:ascii="Calibri" w:hAnsi="Calibri"/>
                <w:i w:val="0"/>
                <w:iCs w:val="0"/>
                <w:color w:val="auto"/>
                <w:szCs w:val="24"/>
              </w:rPr>
              <w:t xml:space="preserve">Setting the </w:t>
            </w:r>
            <w:r w:rsidR="001876BB">
              <w:rPr>
                <w:rFonts w:ascii="Calibri" w:hAnsi="Calibri"/>
                <w:i w:val="0"/>
                <w:iCs w:val="0"/>
                <w:color w:val="auto"/>
                <w:szCs w:val="24"/>
              </w:rPr>
              <w:t>s</w:t>
            </w:r>
            <w:r w:rsidRPr="000D67F4">
              <w:rPr>
                <w:rFonts w:ascii="Calibri" w:hAnsi="Calibri"/>
                <w:i w:val="0"/>
                <w:iCs w:val="0"/>
                <w:color w:val="auto"/>
                <w:szCs w:val="24"/>
              </w:rPr>
              <w:t xml:space="preserve">tandard for </w:t>
            </w:r>
            <w:r w:rsidR="001876BB">
              <w:rPr>
                <w:rFonts w:ascii="Calibri" w:hAnsi="Calibri"/>
                <w:i w:val="0"/>
                <w:iCs w:val="0"/>
                <w:color w:val="auto"/>
                <w:szCs w:val="24"/>
              </w:rPr>
              <w:t>s</w:t>
            </w:r>
            <w:r w:rsidRPr="000D67F4">
              <w:rPr>
                <w:rFonts w:ascii="Calibri" w:hAnsi="Calibri"/>
                <w:i w:val="0"/>
                <w:iCs w:val="0"/>
                <w:color w:val="auto"/>
                <w:szCs w:val="24"/>
              </w:rPr>
              <w:t xml:space="preserve">ustainable </w:t>
            </w:r>
            <w:r w:rsidR="001876BB">
              <w:rPr>
                <w:rFonts w:ascii="Calibri" w:hAnsi="Calibri"/>
                <w:i w:val="0"/>
                <w:iCs w:val="0"/>
                <w:color w:val="auto"/>
                <w:szCs w:val="24"/>
              </w:rPr>
              <w:t>l</w:t>
            </w:r>
            <w:r w:rsidRPr="000D67F4">
              <w:rPr>
                <w:rFonts w:ascii="Calibri" w:hAnsi="Calibri"/>
                <w:i w:val="0"/>
                <w:iCs w:val="0"/>
                <w:color w:val="auto"/>
                <w:szCs w:val="24"/>
              </w:rPr>
              <w:t>uxury</w:t>
            </w:r>
          </w:p>
        </w:tc>
        <w:tc>
          <w:tcPr>
            <w:tcW w:w="6539" w:type="dxa"/>
            <w:tcBorders>
              <w:top w:val="nil"/>
            </w:tcBorders>
          </w:tcPr>
          <w:p w14:paraId="7D97ADD8" w14:textId="77777777" w:rsidR="004B6B46" w:rsidRDefault="004B6B46" w:rsidP="004B6B46">
            <w:r>
              <w:t xml:space="preserve">Subtle architectural changes in the new build provide each of the 25 suites with even better views of the ocean and coastal wilderness. At the same time, the design makes the most of aspect and weather patterns to encourage flow-through ventilation, and strategic glazing captures sunlight and helps store natural heat. </w:t>
            </w:r>
          </w:p>
          <w:p w14:paraId="3EF53307" w14:textId="77777777" w:rsidR="004B6B46" w:rsidRDefault="004B6B46" w:rsidP="004B6B46">
            <w:r>
              <w:t>Advances in building materials and energy-efficient technology – such as LED lighting, double insulated glass and wall insulation – will see a 25% reduction in energy use over the original lodge.</w:t>
            </w:r>
          </w:p>
          <w:p w14:paraId="5FB35B3F" w14:textId="77777777" w:rsidR="004B6B46" w:rsidRDefault="004B6B46" w:rsidP="004B6B46">
            <w:r>
              <w:t xml:space="preserve">Hybrid solar and battery infrastructure allows the lodge to continue to run off-grid in its remote location while reducing diesel fuel consumption by more than </w:t>
            </w:r>
            <w:r>
              <w:lastRenderedPageBreak/>
              <w:t>50%. The combined effect of the sustainability measures undertaken in the new lodge’s development will likewise result in a 50% reduction in carbon emissions.</w:t>
            </w:r>
          </w:p>
          <w:p w14:paraId="7EC07991" w14:textId="77777777" w:rsidR="004B6B46" w:rsidRDefault="004B6B46" w:rsidP="004B6B46">
            <w:r>
              <w:t>Water resilience has been enhanced through a larger reverse osmosis system, producing the same volume of fresh water in half the time and operating within the solar curve. Potable water storage now totals 5.2 million litres, complemented by rain savers on each tank that capture some 12,000 litres of pure rainwater for every millimetre of rainfall on site.</w:t>
            </w:r>
          </w:p>
          <w:p w14:paraId="3904AF48" w14:textId="77777777" w:rsidR="004B6B46" w:rsidRDefault="004B6B46" w:rsidP="004B6B46">
            <w:r>
              <w:t>Encircling the lodge, a 20-metre buffer has been replanted with fire-retardant succulents and native juniper. A state-of-the-art external bushfire and internal sprinkler system is powered by electric standby pumps, with a high-capacity diesel pump engaged at full operation.</w:t>
            </w:r>
          </w:p>
          <w:p w14:paraId="42F71FB0" w14:textId="03C51D86" w:rsidR="00832EC2" w:rsidRPr="00547C27" w:rsidRDefault="004B6B46" w:rsidP="004B6B46">
            <w:r>
              <w:t>Integrated sitewide CCTV coverage and web-based software allow all safety systems to be activated swiftly and managed remotely.</w:t>
            </w:r>
          </w:p>
        </w:tc>
      </w:tr>
      <w:tr w:rsidR="00645A41" w14:paraId="508B07A1" w14:textId="77777777" w:rsidTr="000D67F4">
        <w:trPr>
          <w:cantSplit/>
        </w:trPr>
        <w:tc>
          <w:tcPr>
            <w:tcW w:w="2817" w:type="dxa"/>
            <w:tcBorders>
              <w:top w:val="nil"/>
              <w:bottom w:val="nil"/>
            </w:tcBorders>
            <w:tcMar>
              <w:right w:w="284" w:type="dxa"/>
            </w:tcMar>
          </w:tcPr>
          <w:p w14:paraId="72D909EE" w14:textId="7190C4C2" w:rsidR="00645A41" w:rsidRPr="00645A41" w:rsidRDefault="004F4C71" w:rsidP="00BB61BF">
            <w:pPr>
              <w:pStyle w:val="Heading4"/>
            </w:pPr>
            <w:r w:rsidRPr="004F4C71">
              <w:rPr>
                <w:rFonts w:ascii="Calibri" w:hAnsi="Calibri"/>
                <w:i w:val="0"/>
                <w:iCs w:val="0"/>
                <w:color w:val="auto"/>
                <w:szCs w:val="24"/>
              </w:rPr>
              <w:lastRenderedPageBreak/>
              <w:t xml:space="preserve">Other </w:t>
            </w:r>
            <w:r w:rsidR="001876BB">
              <w:rPr>
                <w:rFonts w:ascii="Calibri" w:hAnsi="Calibri"/>
                <w:i w:val="0"/>
                <w:iCs w:val="0"/>
                <w:color w:val="auto"/>
                <w:szCs w:val="24"/>
              </w:rPr>
              <w:t>s</w:t>
            </w:r>
            <w:r w:rsidRPr="004F4C71">
              <w:rPr>
                <w:rFonts w:ascii="Calibri" w:hAnsi="Calibri"/>
                <w:i w:val="0"/>
                <w:iCs w:val="0"/>
                <w:color w:val="auto"/>
                <w:szCs w:val="24"/>
              </w:rPr>
              <w:t xml:space="preserve">ustainability </w:t>
            </w:r>
            <w:r w:rsidR="001876BB">
              <w:rPr>
                <w:rFonts w:ascii="Calibri" w:hAnsi="Calibri"/>
                <w:i w:val="0"/>
                <w:iCs w:val="0"/>
                <w:color w:val="auto"/>
                <w:szCs w:val="24"/>
              </w:rPr>
              <w:t>i</w:t>
            </w:r>
            <w:r w:rsidRPr="004F4C71">
              <w:rPr>
                <w:rFonts w:ascii="Calibri" w:hAnsi="Calibri"/>
                <w:i w:val="0"/>
                <w:iCs w:val="0"/>
                <w:color w:val="auto"/>
                <w:szCs w:val="24"/>
              </w:rPr>
              <w:t xml:space="preserve">nitiatives (Our </w:t>
            </w:r>
            <w:r w:rsidR="001876BB">
              <w:rPr>
                <w:rFonts w:ascii="Calibri" w:hAnsi="Calibri"/>
                <w:i w:val="0"/>
                <w:iCs w:val="0"/>
                <w:color w:val="auto"/>
                <w:szCs w:val="24"/>
              </w:rPr>
              <w:t>m</w:t>
            </w:r>
            <w:r w:rsidRPr="004F4C71">
              <w:rPr>
                <w:rFonts w:ascii="Calibri" w:hAnsi="Calibri"/>
                <w:i w:val="0"/>
                <w:iCs w:val="0"/>
                <w:color w:val="auto"/>
                <w:szCs w:val="24"/>
              </w:rPr>
              <w:t>andatories)</w:t>
            </w:r>
          </w:p>
        </w:tc>
        <w:tc>
          <w:tcPr>
            <w:tcW w:w="6539" w:type="dxa"/>
            <w:tcBorders>
              <w:top w:val="nil"/>
              <w:bottom w:val="nil"/>
            </w:tcBorders>
          </w:tcPr>
          <w:p w14:paraId="00CDD9A4" w14:textId="77777777" w:rsidR="004B6B46" w:rsidRDefault="004B6B46" w:rsidP="004B6B46">
            <w:r>
              <w:t>Southern Ocean Lodge operates under a detailed and evolving Sustainable Management Policy, which steers operations and uses the best available technology to reduce energy consumption and waste and to minimise environmental impact, ultimately enhancing guests’ experience of the destination.</w:t>
            </w:r>
          </w:p>
          <w:p w14:paraId="7E1F5E6D" w14:textId="77777777" w:rsidR="004B6B46" w:rsidRDefault="004B6B46" w:rsidP="004B6B46">
            <w:r>
              <w:t>Top level environmentally sustainable initiatives include:</w:t>
            </w:r>
            <w:r>
              <w:t xml:space="preserve"> </w:t>
            </w:r>
          </w:p>
          <w:p w14:paraId="1E867C39" w14:textId="77777777" w:rsidR="004B6B46" w:rsidRDefault="004B6B46" w:rsidP="004B6B46">
            <w:pPr>
              <w:pStyle w:val="Bullets"/>
            </w:pPr>
            <w:r>
              <w:t xml:space="preserve">State-of-the-art hybrid power generation harnessing the latest in renewable technologies. </w:t>
            </w:r>
          </w:p>
          <w:p w14:paraId="285851D4" w14:textId="77777777" w:rsidR="004B6B46" w:rsidRDefault="004B6B46" w:rsidP="004B6B46">
            <w:pPr>
              <w:pStyle w:val="Bullets"/>
            </w:pPr>
            <w:r>
              <w:t xml:space="preserve">Wastewater converted for use on native plantings as part of new bushfire protection buffers. </w:t>
            </w:r>
          </w:p>
          <w:p w14:paraId="5F47F18E" w14:textId="77777777" w:rsidR="004B6B46" w:rsidRDefault="004B6B46" w:rsidP="004B6B46">
            <w:pPr>
              <w:pStyle w:val="Bullets"/>
            </w:pPr>
            <w:r>
              <w:t>Rainwater harvesting from roof surfaces, delivering 12000L per 1mm of rain to the potable water storage facility which has a capacity of 5.2 megalitres.</w:t>
            </w:r>
          </w:p>
          <w:p w14:paraId="660AAF9F" w14:textId="77777777" w:rsidR="004B6B46" w:rsidRDefault="004B6B46" w:rsidP="004B6B46">
            <w:pPr>
              <w:pStyle w:val="Bullets"/>
            </w:pPr>
            <w:r>
              <w:t>Hydronic underfloor heating powered by a heat pump uses considerably less energy than electric or gas heating.</w:t>
            </w:r>
          </w:p>
          <w:p w14:paraId="43005B33" w14:textId="77777777" w:rsidR="004B6B46" w:rsidRDefault="004B6B46" w:rsidP="004B6B46">
            <w:pPr>
              <w:pStyle w:val="Bullets"/>
            </w:pPr>
            <w:r>
              <w:t xml:space="preserve">Low volatile organic compound paints and natural timbers limit the use of harmful chemicals and ensure the lowest environmental impact at end </w:t>
            </w:r>
          </w:p>
          <w:p w14:paraId="43005B33" w14:textId="77777777" w:rsidR="004B6B46" w:rsidRDefault="004B6B46" w:rsidP="004B6B46">
            <w:pPr>
              <w:pStyle w:val="Bullets"/>
            </w:pPr>
            <w:r>
              <w:t>of life.</w:t>
            </w:r>
          </w:p>
          <w:p w14:paraId="7FB797B4" w14:textId="77777777" w:rsidR="004B6B46" w:rsidRDefault="004B6B46" w:rsidP="004B6B46">
            <w:pPr>
              <w:pStyle w:val="Bullets"/>
            </w:pPr>
            <w:r>
              <w:t xml:space="preserve">Native vegetation has been planted over 200-acres of the property, helping to offset carbon emissions. </w:t>
            </w:r>
          </w:p>
          <w:p w14:paraId="4143CEF9" w14:textId="77777777" w:rsidR="004B6B46" w:rsidRDefault="004B6B46" w:rsidP="004B6B46">
            <w:pPr>
              <w:pStyle w:val="Bullets"/>
            </w:pPr>
            <w:r>
              <w:t>Boardwalks and signed walking tracks have been established around Southern Ocean Lodge to minimise potential ‘edge effect’ of guest movements and protect the coastal heathland, while offering learning opportunities for guests.</w:t>
            </w:r>
          </w:p>
          <w:p w14:paraId="61680697" w14:textId="77777777" w:rsidR="004B6B46" w:rsidRDefault="004B6B46" w:rsidP="004B6B46">
            <w:pPr>
              <w:pStyle w:val="Bullets"/>
            </w:pPr>
            <w:r>
              <w:t>E-bikes are available for guests to explore the lodge grounds and local area complemented by on-site electric vehicle charging.</w:t>
            </w:r>
          </w:p>
          <w:p w14:paraId="6ED1AA6A" w14:textId="77777777" w:rsidR="004B6B46" w:rsidRDefault="004B6B46" w:rsidP="004B6B46">
            <w:pPr>
              <w:pStyle w:val="Bullets"/>
            </w:pPr>
            <w:r>
              <w:t>Toiletry amenities are presented in refillable vessels in guest suites.</w:t>
            </w:r>
          </w:p>
          <w:p w14:paraId="0B5ED7D7" w14:textId="7C83A35C" w:rsidR="00645A41" w:rsidRDefault="004B6B46" w:rsidP="004B6B46">
            <w:pPr>
              <w:pStyle w:val="Bullets"/>
            </w:pPr>
            <w:r>
              <w:t>The original Southern Ocean Lodge Environmental Fund contributed $10 per guest to Kangaroo Island environmental projects, raising more than $500,000 in its first decade.</w:t>
            </w:r>
          </w:p>
        </w:tc>
      </w:tr>
      <w:tr w:rsidR="004F4C71" w14:paraId="4B5AF0CE" w14:textId="77777777" w:rsidTr="000D67F4">
        <w:trPr>
          <w:cantSplit/>
        </w:trPr>
        <w:tc>
          <w:tcPr>
            <w:tcW w:w="2817" w:type="dxa"/>
            <w:tcBorders>
              <w:top w:val="nil"/>
            </w:tcBorders>
            <w:tcMar>
              <w:right w:w="284" w:type="dxa"/>
            </w:tcMar>
          </w:tcPr>
          <w:p w14:paraId="7AB40EBC" w14:textId="7B04265F" w:rsidR="004F4C71" w:rsidRPr="004F4C71" w:rsidRDefault="004F4C71" w:rsidP="00BB61BF">
            <w:pPr>
              <w:pStyle w:val="Heading4"/>
              <w:rPr>
                <w:rFonts w:ascii="Calibri" w:hAnsi="Calibri"/>
                <w:i w:val="0"/>
                <w:iCs w:val="0"/>
                <w:color w:val="auto"/>
                <w:szCs w:val="24"/>
              </w:rPr>
            </w:pPr>
            <w:r>
              <w:rPr>
                <w:rFonts w:ascii="Calibri" w:hAnsi="Calibri"/>
                <w:i w:val="0"/>
                <w:iCs w:val="0"/>
                <w:color w:val="auto"/>
                <w:szCs w:val="24"/>
              </w:rPr>
              <w:t xml:space="preserve">Sound </w:t>
            </w:r>
            <w:r w:rsidR="001876BB">
              <w:rPr>
                <w:rFonts w:ascii="Calibri" w:hAnsi="Calibri"/>
                <w:i w:val="0"/>
                <w:iCs w:val="0"/>
                <w:color w:val="auto"/>
                <w:szCs w:val="24"/>
              </w:rPr>
              <w:t>b</w:t>
            </w:r>
            <w:r>
              <w:rPr>
                <w:rFonts w:ascii="Calibri" w:hAnsi="Calibri"/>
                <w:i w:val="0"/>
                <w:iCs w:val="0"/>
                <w:color w:val="auto"/>
                <w:szCs w:val="24"/>
              </w:rPr>
              <w:t>ites</w:t>
            </w:r>
          </w:p>
        </w:tc>
        <w:tc>
          <w:tcPr>
            <w:tcW w:w="6539" w:type="dxa"/>
            <w:tcBorders>
              <w:top w:val="nil"/>
            </w:tcBorders>
          </w:tcPr>
          <w:p w14:paraId="44176369" w14:textId="421E6B89" w:rsidR="0043614C" w:rsidRDefault="0043614C" w:rsidP="0043614C">
            <w:r>
              <w:t>“From world-class design to heartfelt hospitality, Southern Ocean Lodge embodies resilience, creativity and the spirit of place.” – Michael Crawford, Chief Executive Officer, Beckons</w:t>
            </w:r>
            <w:r w:rsidR="00820B40">
              <w:t>.</w:t>
            </w:r>
          </w:p>
          <w:p w14:paraId="4BCA1E56" w14:textId="171956AA" w:rsidR="0043614C" w:rsidRDefault="0043614C" w:rsidP="0043614C">
            <w:r>
              <w:t xml:space="preserve">“Greetings guests as they arrive at Southern Ocean Lodge and walking with them towards the rusted steel doors – then watching their faces and reaction as the doors open to reveal the view of the Great Room and blue Southern Ocean is a </w:t>
            </w:r>
            <w:r>
              <w:lastRenderedPageBreak/>
              <w:t>source of absolute joy for me; I think I’ll never grow tired of it.” – Robyn Bautovich, General Manager, Southern Ocean Lodge</w:t>
            </w:r>
            <w:r w:rsidR="00820B40">
              <w:t>.</w:t>
            </w:r>
          </w:p>
          <w:p w14:paraId="630F9A20" w14:textId="68EC0817" w:rsidR="0043614C" w:rsidRDefault="0043614C" w:rsidP="0043614C">
            <w:r>
              <w:t>“It’s a new iteration for a new era on Kangaroo Island.” – Christine McCabe, The Australian</w:t>
            </w:r>
          </w:p>
          <w:p w14:paraId="7C3C31E0" w14:textId="3CF37227" w:rsidR="0043614C" w:rsidRDefault="0043614C" w:rsidP="0043614C">
            <w:r>
              <w:t>“On the top of so many bucket lists the world over, this is one for well-heeled lovers of nature, who will want to return and return, not just for the lodge but for the island which offers different pleasures every season.” – Mary Lussiana, The Standard</w:t>
            </w:r>
            <w:r w:rsidR="00820B40">
              <w:t>.</w:t>
            </w:r>
          </w:p>
          <w:p w14:paraId="68A63562" w14:textId="41FF5A68" w:rsidR="004F4C71" w:rsidRDefault="000D67F4" w:rsidP="0043614C">
            <w:r>
              <w:t xml:space="preserve">“The original Southern Ocean Lodge was an absolute catalyst and leader in the luxury lodge field. The magnitude and plain gutsiness of the project was unlike anything we’d seen previously in Australia.” – Penny Rafferty, </w:t>
            </w:r>
            <w:r w:rsidR="00434509">
              <w:t xml:space="preserve">Executive Chair </w:t>
            </w:r>
            <w:r>
              <w:t>of Luxury Lodges of Australia.</w:t>
            </w:r>
            <w:r w:rsidR="004F4C71">
              <w:t xml:space="preserve"> </w:t>
            </w:r>
          </w:p>
        </w:tc>
      </w:tr>
    </w:tbl>
    <w:p w14:paraId="3D162620" w14:textId="27CBA323" w:rsidR="00313AEE" w:rsidRPr="005326F0" w:rsidRDefault="00313AEE" w:rsidP="005326F0"/>
    <w:sectPr w:rsidR="00313AEE" w:rsidRPr="005326F0" w:rsidSect="0042181A">
      <w:headerReference w:type="default" r:id="rId11"/>
      <w:footerReference w:type="even" r:id="rId12"/>
      <w:footerReference w:type="default" r:id="rId13"/>
      <w:footerReference w:type="first" r:id="rId14"/>
      <w:pgSz w:w="11906" w:h="16838"/>
      <w:pgMar w:top="1134" w:right="1418" w:bottom="1134" w:left="1418" w:header="794"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0FCE4" w14:textId="77777777" w:rsidR="00C2012A" w:rsidRDefault="00C2012A" w:rsidP="00ED1121">
      <w:r>
        <w:separator/>
      </w:r>
    </w:p>
  </w:endnote>
  <w:endnote w:type="continuationSeparator" w:id="0">
    <w:p w14:paraId="2D10071E" w14:textId="77777777" w:rsidR="00C2012A" w:rsidRDefault="00C2012A" w:rsidP="00ED1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Body CS)">
    <w:altName w:val="Arial"/>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17648702"/>
      <w:docPartObj>
        <w:docPartGallery w:val="Page Numbers (Bottom of Page)"/>
        <w:docPartUnique/>
      </w:docPartObj>
    </w:sdtPr>
    <w:sdtContent>
      <w:p w14:paraId="0AE94099" w14:textId="12223F97" w:rsidR="009E25F2" w:rsidRDefault="009E25F2" w:rsidP="002201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0D5F372" w14:textId="77777777" w:rsidR="009E25F2" w:rsidRDefault="009E25F2" w:rsidP="009E25F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98566282"/>
      <w:docPartObj>
        <w:docPartGallery w:val="Page Numbers (Bottom of Page)"/>
        <w:docPartUnique/>
      </w:docPartObj>
    </w:sdtPr>
    <w:sdtContent>
      <w:p w14:paraId="16C32F20" w14:textId="77777777" w:rsidR="00672D5E" w:rsidRDefault="00672D5E" w:rsidP="00EA6106">
        <w:pPr>
          <w:pStyle w:val="Footer"/>
          <w:framePr w:wrap="none" w:vAnchor="text" w:hAnchor="page" w:x="10685" w:y="1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E6E70B2" w14:textId="75224AE9" w:rsidR="001A5566" w:rsidRPr="004F4C71" w:rsidRDefault="009B5088" w:rsidP="004F4C71">
    <w:pPr>
      <w:pStyle w:val="Footer"/>
    </w:pPr>
    <w:r w:rsidRPr="009B5088">
      <w:rPr>
        <w:noProof/>
      </w:rPr>
      <w:drawing>
        <wp:anchor distT="0" distB="0" distL="114300" distR="114300" simplePos="0" relativeHeight="251659264" behindDoc="1" locked="0" layoutInCell="1" allowOverlap="1" wp14:anchorId="769CA44B" wp14:editId="30A919F0">
          <wp:simplePos x="0" y="0"/>
          <wp:positionH relativeFrom="column">
            <wp:posOffset>-1204235</wp:posOffset>
          </wp:positionH>
          <wp:positionV relativeFrom="paragraph">
            <wp:posOffset>-1819910</wp:posOffset>
          </wp:positionV>
          <wp:extent cx="1638300" cy="2658694"/>
          <wp:effectExtent l="0" t="0" r="0" b="0"/>
          <wp:wrapNone/>
          <wp:docPr id="1980239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23981" name=""/>
                  <pic:cNvPicPr/>
                </pic:nvPicPr>
                <pic:blipFill>
                  <a:blip r:embed="rId1">
                    <a:alphaModFix amt="10000"/>
                    <a:extLst>
                      <a:ext uri="{28A0092B-C50C-407E-A947-70E740481C1C}">
                        <a14:useLocalDpi xmlns:a14="http://schemas.microsoft.com/office/drawing/2010/main" val="0"/>
                      </a:ext>
                    </a:extLst>
                  </a:blip>
                  <a:stretch>
                    <a:fillRect/>
                  </a:stretch>
                </pic:blipFill>
                <pic:spPr>
                  <a:xfrm>
                    <a:off x="0" y="0"/>
                    <a:ext cx="1638300" cy="2658694"/>
                  </a:xfrm>
                  <a:prstGeom prst="rect">
                    <a:avLst/>
                  </a:prstGeom>
                </pic:spPr>
              </pic:pic>
            </a:graphicData>
          </a:graphic>
          <wp14:sizeRelH relativeFrom="margin">
            <wp14:pctWidth>0</wp14:pctWidth>
          </wp14:sizeRelH>
          <wp14:sizeRelV relativeFrom="margin">
            <wp14:pctHeight>0</wp14:pctHeight>
          </wp14:sizeRelV>
        </wp:anchor>
      </w:drawing>
    </w:r>
    <w:r w:rsidR="0034298E" w:rsidRPr="004F4C71">
      <w:rPr>
        <w:rStyle w:val="Bold"/>
        <w:noProof/>
      </w:rPr>
      <mc:AlternateContent>
        <mc:Choice Requires="wps">
          <w:drawing>
            <wp:anchor distT="0" distB="0" distL="114300" distR="114300" simplePos="0" relativeHeight="251658240" behindDoc="0" locked="0" layoutInCell="1" allowOverlap="1" wp14:anchorId="5DC6D158" wp14:editId="4F72CC5C">
              <wp:simplePos x="0" y="0"/>
              <wp:positionH relativeFrom="column">
                <wp:posOffset>-8255</wp:posOffset>
              </wp:positionH>
              <wp:positionV relativeFrom="paragraph">
                <wp:posOffset>-78831</wp:posOffset>
              </wp:positionV>
              <wp:extent cx="5949315" cy="0"/>
              <wp:effectExtent l="0" t="0" r="6985" b="12700"/>
              <wp:wrapNone/>
              <wp:docPr id="164104719" name="Straight Connector 2"/>
              <wp:cNvGraphicFramePr/>
              <a:graphic xmlns:a="http://schemas.openxmlformats.org/drawingml/2006/main">
                <a:graphicData uri="http://schemas.microsoft.com/office/word/2010/wordprocessingShape">
                  <wps:wsp>
                    <wps:cNvCnPr/>
                    <wps:spPr>
                      <a:xfrm>
                        <a:off x="0" y="0"/>
                        <a:ext cx="5949315"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anchor>
          </w:drawing>
        </mc:Choice>
        <mc:Fallback>
          <w:pict>
            <v:line w14:anchorId="0D984278" id="Straight Connector 2"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pt,-6.2pt" to="467.8pt,-6.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B1WxnQEAAJQDAAAOAAAAZHJzL2Uyb0RvYy54bWysU8tu2zAQvAfoPxC815LyQiJYziFBcgmS&#13;&#10;oE0/gKGWFgG+sGQt+e+zpG05aAMULXqh+NiZ3ZldLW8ma9gGMGrvOt4sas7ASd9rt+74j9f7r1ec&#13;&#10;xSRcL4x30PEtRH6z+nKyHEMLp37wpgdkROJiO4aODymFtqqiHMCKuPABHD0qj1YkOuK66lGMxG5N&#13;&#10;dVrXl9XosQ/oJcRIt3e7R74q/EqBTM9KRUjMdJxqS2XFsr7ltVotRbtGEQYt92WIf6jCCu0o6Ux1&#13;&#10;J5JgP1H/RmW1RB+9SgvpbeWV0hKKBlLT1L+o+T6IAEULmRPDbFP8f7TyaXPrXpBsGENsY3jBrGJS&#13;&#10;aPOX6mNTMWs7mwVTYpIuL67Pr8+aC87k4a06AgPG9ADesrzpuNEu6xCt2DzGRMko9BBCh2Pqsktb&#13;&#10;AznYuG+gmO4pWVPQZSrg1iDbCOqnkBJcOss9JL4SnWFKGzMD6z8D9/EZCmVi/gY8I0pm79IMttp5&#13;&#10;/Cx7mpp9yWoXf3Bgpztb8Ob7bWlKsYZaXxTuxzTP1sdzgR9/ptU7AAAA//8DAFBLAwQUAAYACAAA&#13;&#10;ACEAgIm75eIAAAAPAQAADwAAAGRycy9kb3ducmV2LnhtbExPTUvDQBC9C/6HZQRv7SatlppmU4pF&#13;&#10;QfBQawWPm2SaDc3Oxuy2Xf+9UxD0MsPMvHkf+TLaTpxw8K0jBek4AYFUubqlRsHu/Wk0B+GDplp3&#13;&#10;jlDBN3pYFtdXuc5qd6Y3PG1DI5iEfKYVmBD6TEpfGbTaj12PxLe9G6wOPA6NrAd9ZnLbyUmSzKTV&#13;&#10;LbGC0T0+GqwO26NVsD/Y9Pl1rb/Kj5dYfm58gyaulLq9iesFl9UCRMAY/j7gkoH9Q8HGSnek2otO&#13;&#10;wSidMvLSJ3cgGPAwvZ+BKH83ssjl/xzFDwAAAP//AwBQSwECLQAUAAYACAAAACEAtoM4kv4AAADh&#13;&#10;AQAAEwAAAAAAAAAAAAAAAAAAAAAAW0NvbnRlbnRfVHlwZXNdLnhtbFBLAQItABQABgAIAAAAIQA4&#13;&#10;/SH/1gAAAJQBAAALAAAAAAAAAAAAAAAAAC8BAABfcmVscy8ucmVsc1BLAQItABQABgAIAAAAIQAm&#13;&#10;B1WxnQEAAJQDAAAOAAAAAAAAAAAAAAAAAC4CAABkcnMvZTJvRG9jLnhtbFBLAQItABQABgAIAAAA&#13;&#10;IQCAibvl4gAAAA8BAAAPAAAAAAAAAAAAAAAAAPcDAABkcnMvZG93bnJldi54bWxQSwUGAAAAAAQA&#13;&#10;BADzAAAABgUAAAAA&#13;&#10;" strokecolor="#a5a5a5 [3206]" strokeweight=".5pt">
              <v:stroke joinstyle="miter"/>
            </v:line>
          </w:pict>
        </mc:Fallback>
      </mc:AlternateContent>
    </w:r>
    <w:hyperlink r:id="rId2" w:history="1">
      <w:r w:rsidR="00EC2AA8" w:rsidRPr="004F4C71">
        <w:rPr>
          <w:rStyle w:val="Bold"/>
        </w:rPr>
        <w:t>LUXURY LODGES OF AUSTRALIA</w:t>
      </w:r>
    </w:hyperlink>
    <w:r w:rsidR="00EC2AA8" w:rsidRPr="004F4C71">
      <w:t xml:space="preserve"> | </w:t>
    </w:r>
    <w:hyperlink r:id="rId3" w:history="1">
      <w:r w:rsidR="000D67F4">
        <w:t>SOUTHERN OCEAN LODGE</w:t>
      </w:r>
    </w:hyperlink>
    <w:r w:rsidR="00706C48" w:rsidRPr="004F4C71">
      <w:t xml:space="preserve"> | </w:t>
    </w:r>
    <w:hyperlink r:id="rId4" w:history="1">
      <w:r w:rsidR="004F4C71" w:rsidRPr="004F4C71">
        <w:rPr>
          <w:rStyle w:val="Hyperlink"/>
          <w:color w:val="auto"/>
          <w:u w:val="none"/>
        </w:rPr>
        <w:t>BUSINESS WITH PURPOSE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3377F" w14:textId="2D1339E6" w:rsidR="00BE3CC7" w:rsidRPr="00DE78BB" w:rsidRDefault="00BE3CC7" w:rsidP="00ED1121">
    <w:pPr>
      <w:pStyle w:val="Footer"/>
      <w:rPr>
        <w:b/>
        <w:bCs/>
      </w:rPr>
    </w:pPr>
    <w:r w:rsidRPr="00DE78BB">
      <w:rPr>
        <w:b/>
        <w:bCs/>
      </w:rPr>
      <w:t>MEDIA CONTACTS</w:t>
    </w:r>
  </w:p>
  <w:p w14:paraId="3484C3E1" w14:textId="77777777" w:rsidR="00BE3CC7" w:rsidRDefault="00BE3CC7" w:rsidP="00ED1121">
    <w:pPr>
      <w:pStyle w:val="Footer"/>
    </w:pPr>
    <w:r w:rsidRPr="00706C48">
      <w:t>Sarah Shields</w:t>
    </w:r>
    <w:r>
      <w:t xml:space="preserve"> | </w:t>
    </w:r>
    <w:r w:rsidRPr="00706C48">
      <w:t>+61</w:t>
    </w:r>
    <w:r>
      <w:t xml:space="preserve"> </w:t>
    </w:r>
    <w:r w:rsidRPr="00706C48">
      <w:t>425 318 966</w:t>
    </w:r>
    <w:r>
      <w:t xml:space="preserve"> | </w:t>
    </w:r>
    <w:r w:rsidRPr="00E61B14">
      <w:rPr>
        <w:rStyle w:val="Hyperlink"/>
      </w:rPr>
      <w:t>media@luxurylodgesofaustralia.com.au</w:t>
    </w:r>
  </w:p>
  <w:p w14:paraId="71523A9A" w14:textId="49FFA66F" w:rsidR="00CD73CD" w:rsidRPr="00BE3CC7" w:rsidRDefault="00BE3CC7" w:rsidP="00ED1121">
    <w:pPr>
      <w:pStyle w:val="Footer"/>
    </w:pPr>
    <w:r w:rsidRPr="00706C48">
      <w:t>Julie Earle-Levine</w:t>
    </w:r>
    <w:r>
      <w:t xml:space="preserve"> | </w:t>
    </w:r>
    <w:r w:rsidRPr="00706C48">
      <w:t xml:space="preserve">917673 3095 </w:t>
    </w:r>
    <w:r>
      <w:t>(</w:t>
    </w:r>
    <w:r w:rsidRPr="00706C48">
      <w:t>New York</w:t>
    </w:r>
    <w:r>
      <w:t xml:space="preserve"> City) | </w:t>
    </w:r>
    <w:hyperlink r:id="rId1" w:history="1">
      <w:r w:rsidRPr="00141409">
        <w:rPr>
          <w:rStyle w:val="Hyperlink"/>
        </w:rPr>
        <w:t>julie@julieearle.net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B1363" w14:textId="77777777" w:rsidR="00C2012A" w:rsidRDefault="00C2012A" w:rsidP="00ED1121">
      <w:r>
        <w:separator/>
      </w:r>
    </w:p>
  </w:footnote>
  <w:footnote w:type="continuationSeparator" w:id="0">
    <w:p w14:paraId="39F318EC" w14:textId="77777777" w:rsidR="00C2012A" w:rsidRDefault="00C2012A" w:rsidP="00ED1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F9F75" w14:textId="3BBA9FB4" w:rsidR="005900E0" w:rsidRDefault="005900E0" w:rsidP="00830C21">
    <w:pPr>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8pt;height:114.9pt;visibility:visible;mso-wrap-style:square" o:bullet="t">
        <v:imagedata r:id="rId1" o:title=""/>
      </v:shape>
    </w:pict>
  </w:numPicBullet>
  <w:abstractNum w:abstractNumId="0" w15:restartNumberingAfterBreak="0">
    <w:nsid w:val="013F7371"/>
    <w:multiLevelType w:val="multilevel"/>
    <w:tmpl w:val="02CA8126"/>
    <w:styleLink w:val="CurrentList5"/>
    <w:lvl w:ilvl="0">
      <w:start w:val="1"/>
      <w:numFmt w:val="bullet"/>
      <w:lvlText w:val="•"/>
      <w:lvlJc w:val="left"/>
      <w:pPr>
        <w:ind w:left="284" w:hanging="284"/>
      </w:pPr>
      <w:rPr>
        <w:rFonts w:ascii="Century Gothic" w:hAnsi="Century Gothic" w:hint="default"/>
        <w:b w:val="0"/>
        <w:i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BFA2536"/>
    <w:multiLevelType w:val="multilevel"/>
    <w:tmpl w:val="E5A46774"/>
    <w:styleLink w:val="CurrentList4"/>
    <w:lvl w:ilvl="0">
      <w:start w:val="1"/>
      <w:numFmt w:val="bullet"/>
      <w:lvlText w:val="o"/>
      <w:lvlJc w:val="left"/>
      <w:pPr>
        <w:ind w:left="284" w:hanging="284"/>
      </w:pPr>
      <w:rPr>
        <w:rFonts w:ascii="Century Gothic" w:hAnsi="Century Gothic" w:hint="default"/>
        <w:b w:val="0"/>
        <w:i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F30D12"/>
    <w:multiLevelType w:val="multilevel"/>
    <w:tmpl w:val="425ADA56"/>
    <w:styleLink w:val="CurrentList12"/>
    <w:lvl w:ilvl="0">
      <w:start w:val="1"/>
      <w:numFmt w:val="bullet"/>
      <w:lvlText w:val="•"/>
      <w:lvlJc w:val="left"/>
      <w:pPr>
        <w:ind w:left="340" w:hanging="170"/>
      </w:pPr>
      <w:rPr>
        <w:rFonts w:ascii="Calibri" w:hAnsi="Calibri" w:hint="default"/>
        <w:b w:val="0"/>
        <w:i w:val="0"/>
        <w:color w:val="848A63"/>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BC51BFC"/>
    <w:multiLevelType w:val="multilevel"/>
    <w:tmpl w:val="C304EE02"/>
    <w:styleLink w:val="CurrentList1"/>
    <w:lvl w:ilvl="0">
      <w:start w:val="1"/>
      <w:numFmt w:val="bullet"/>
      <w:lvlText w:val="o"/>
      <w:lvlJc w:val="left"/>
      <w:pPr>
        <w:ind w:left="720" w:hanging="360"/>
      </w:pPr>
      <w:rPr>
        <w:rFonts w:ascii="Century Gothic" w:hAnsi="Century Gothic" w:hint="default"/>
        <w:b w:val="0"/>
        <w:i w:val="0"/>
        <w:sz w:val="1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C891ADD"/>
    <w:multiLevelType w:val="multilevel"/>
    <w:tmpl w:val="9A8A4D56"/>
    <w:styleLink w:val="CurrentList3"/>
    <w:lvl w:ilvl="0">
      <w:start w:val="1"/>
      <w:numFmt w:val="bullet"/>
      <w:lvlText w:val="o"/>
      <w:lvlJc w:val="left"/>
      <w:pPr>
        <w:ind w:left="284" w:hanging="284"/>
      </w:pPr>
      <w:rPr>
        <w:rFonts w:ascii="Century Gothic" w:hAnsi="Century Gothic" w:hint="default"/>
        <w:b w:val="0"/>
        <w:i w:val="0"/>
        <w:sz w:val="1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5A34065"/>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7B64CF0"/>
    <w:multiLevelType w:val="hybridMultilevel"/>
    <w:tmpl w:val="58AEA20C"/>
    <w:lvl w:ilvl="0" w:tplc="624A3AB4">
      <w:start w:val="1"/>
      <w:numFmt w:val="bullet"/>
      <w:pStyle w:val="Bullets"/>
      <w:lvlText w:val="•"/>
      <w:lvlJc w:val="left"/>
      <w:pPr>
        <w:ind w:left="170" w:hanging="170"/>
      </w:pPr>
      <w:rPr>
        <w:rFonts w:ascii="Calibri" w:hAnsi="Calibri" w:hint="default"/>
        <w:b w:val="0"/>
        <w:i w:val="0"/>
        <w:color w:val="848A63"/>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624E32"/>
    <w:multiLevelType w:val="multilevel"/>
    <w:tmpl w:val="86A62456"/>
    <w:styleLink w:val="CurrentList11"/>
    <w:lvl w:ilvl="0">
      <w:start w:val="1"/>
      <w:numFmt w:val="bullet"/>
      <w:lvlText w:val="•"/>
      <w:lvlJc w:val="left"/>
      <w:pPr>
        <w:ind w:left="510" w:hanging="340"/>
      </w:pPr>
      <w:rPr>
        <w:rFonts w:ascii="Calibri" w:hAnsi="Calibri" w:hint="default"/>
        <w:b w:val="0"/>
        <w:i w:val="0"/>
        <w:color w:val="848A63"/>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A6C457F"/>
    <w:multiLevelType w:val="multilevel"/>
    <w:tmpl w:val="08BEC2F2"/>
    <w:styleLink w:val="CurrentList8"/>
    <w:lvl w:ilvl="0">
      <w:start w:val="1"/>
      <w:numFmt w:val="bullet"/>
      <w:lvlText w:val="•"/>
      <w:lvlJc w:val="left"/>
      <w:pPr>
        <w:ind w:left="227" w:hanging="227"/>
      </w:pPr>
      <w:rPr>
        <w:rFonts w:ascii="Century Gothic" w:hAnsi="Century Gothic" w:hint="default"/>
        <w:b w:val="0"/>
        <w:i w:val="0"/>
        <w:color w:val="848A63"/>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B19455B"/>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6F962A6"/>
    <w:multiLevelType w:val="multilevel"/>
    <w:tmpl w:val="5CC2F778"/>
    <w:styleLink w:val="CurrentList10"/>
    <w:lvl w:ilvl="0">
      <w:start w:val="1"/>
      <w:numFmt w:val="bullet"/>
      <w:lvlText w:val="•"/>
      <w:lvlJc w:val="left"/>
      <w:pPr>
        <w:ind w:left="170" w:hanging="170"/>
      </w:pPr>
      <w:rPr>
        <w:rFonts w:ascii="Calibri" w:hAnsi="Calibri" w:hint="default"/>
        <w:b w:val="0"/>
        <w:i w:val="0"/>
        <w:color w:val="848A63"/>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719C32D1"/>
    <w:multiLevelType w:val="multilevel"/>
    <w:tmpl w:val="DF6CCD58"/>
    <w:styleLink w:val="CurrentList6"/>
    <w:lvl w:ilvl="0">
      <w:start w:val="1"/>
      <w:numFmt w:val="bullet"/>
      <w:lvlText w:val="•"/>
      <w:lvlJc w:val="left"/>
      <w:pPr>
        <w:ind w:left="170" w:hanging="170"/>
      </w:pPr>
      <w:rPr>
        <w:rFonts w:ascii="Century Gothic" w:hAnsi="Century Gothic" w:hint="default"/>
        <w:b w:val="0"/>
        <w:i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86B6700"/>
    <w:multiLevelType w:val="multilevel"/>
    <w:tmpl w:val="29EE08AA"/>
    <w:styleLink w:val="CurrentList2"/>
    <w:lvl w:ilvl="0">
      <w:start w:val="1"/>
      <w:numFmt w:val="bullet"/>
      <w:lvlText w:val="o"/>
      <w:lvlJc w:val="left"/>
      <w:pPr>
        <w:ind w:left="720" w:hanging="720"/>
      </w:pPr>
      <w:rPr>
        <w:rFonts w:ascii="Century Gothic" w:hAnsi="Century Gothic" w:hint="default"/>
        <w:b w:val="0"/>
        <w:i w:val="0"/>
        <w:sz w:val="1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389619908">
    <w:abstractNumId w:val="6"/>
  </w:num>
  <w:num w:numId="2" w16cid:durableId="1714422446">
    <w:abstractNumId w:val="3"/>
  </w:num>
  <w:num w:numId="3" w16cid:durableId="580482747">
    <w:abstractNumId w:val="12"/>
  </w:num>
  <w:num w:numId="4" w16cid:durableId="440224612">
    <w:abstractNumId w:val="4"/>
  </w:num>
  <w:num w:numId="5" w16cid:durableId="1574657124">
    <w:abstractNumId w:val="1"/>
  </w:num>
  <w:num w:numId="6" w16cid:durableId="1930307834">
    <w:abstractNumId w:val="0"/>
  </w:num>
  <w:num w:numId="7" w16cid:durableId="303000783">
    <w:abstractNumId w:val="11"/>
  </w:num>
  <w:num w:numId="8" w16cid:durableId="808472843">
    <w:abstractNumId w:val="5"/>
  </w:num>
  <w:num w:numId="9" w16cid:durableId="699933284">
    <w:abstractNumId w:val="8"/>
  </w:num>
  <w:num w:numId="10" w16cid:durableId="783694388">
    <w:abstractNumId w:val="9"/>
  </w:num>
  <w:num w:numId="11" w16cid:durableId="232937649">
    <w:abstractNumId w:val="10"/>
  </w:num>
  <w:num w:numId="12" w16cid:durableId="1488664270">
    <w:abstractNumId w:val="7"/>
  </w:num>
  <w:num w:numId="13" w16cid:durableId="3104510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hideSpellingErrors/>
  <w:hideGrammaticalErrors/>
  <w:activeWritingStyle w:appName="MSWord" w:lang="en-AU" w:vendorID="64" w:dllVersion="0" w:nlCheck="1" w:checkStyle="0"/>
  <w:activeWritingStyle w:appName="MSWord" w:lang="en-US" w:vendorID="64" w:dllVersion="0" w:nlCheck="1" w:checkStyle="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862"/>
    <w:rsid w:val="00010FE3"/>
    <w:rsid w:val="0001517D"/>
    <w:rsid w:val="00024440"/>
    <w:rsid w:val="000268B4"/>
    <w:rsid w:val="00027A48"/>
    <w:rsid w:val="00035930"/>
    <w:rsid w:val="00041047"/>
    <w:rsid w:val="0004586D"/>
    <w:rsid w:val="00055DA9"/>
    <w:rsid w:val="00061641"/>
    <w:rsid w:val="000658DA"/>
    <w:rsid w:val="00074DA3"/>
    <w:rsid w:val="00076F8B"/>
    <w:rsid w:val="00080B0B"/>
    <w:rsid w:val="00081A37"/>
    <w:rsid w:val="00082CF1"/>
    <w:rsid w:val="0008598E"/>
    <w:rsid w:val="00090D26"/>
    <w:rsid w:val="000A0C96"/>
    <w:rsid w:val="000A3DDD"/>
    <w:rsid w:val="000B15CA"/>
    <w:rsid w:val="000B46E7"/>
    <w:rsid w:val="000B5867"/>
    <w:rsid w:val="000B7158"/>
    <w:rsid w:val="000C3DDF"/>
    <w:rsid w:val="000C4EAC"/>
    <w:rsid w:val="000C606A"/>
    <w:rsid w:val="000D67F4"/>
    <w:rsid w:val="000D74C9"/>
    <w:rsid w:val="000F117D"/>
    <w:rsid w:val="00102265"/>
    <w:rsid w:val="00103B8A"/>
    <w:rsid w:val="00110CB5"/>
    <w:rsid w:val="0011401D"/>
    <w:rsid w:val="00121CFA"/>
    <w:rsid w:val="00125B7D"/>
    <w:rsid w:val="00135563"/>
    <w:rsid w:val="00141409"/>
    <w:rsid w:val="00147BED"/>
    <w:rsid w:val="001519C8"/>
    <w:rsid w:val="001649AA"/>
    <w:rsid w:val="00167520"/>
    <w:rsid w:val="001730A0"/>
    <w:rsid w:val="00180689"/>
    <w:rsid w:val="00185FF7"/>
    <w:rsid w:val="001876BB"/>
    <w:rsid w:val="0019311F"/>
    <w:rsid w:val="00194C63"/>
    <w:rsid w:val="00196F08"/>
    <w:rsid w:val="001A02D5"/>
    <w:rsid w:val="001A0D1C"/>
    <w:rsid w:val="001A32E4"/>
    <w:rsid w:val="001A39B4"/>
    <w:rsid w:val="001A5566"/>
    <w:rsid w:val="001C29A3"/>
    <w:rsid w:val="001C4A57"/>
    <w:rsid w:val="001D68A0"/>
    <w:rsid w:val="001D781C"/>
    <w:rsid w:val="001F1715"/>
    <w:rsid w:val="001F47EA"/>
    <w:rsid w:val="001F785A"/>
    <w:rsid w:val="00207DBF"/>
    <w:rsid w:val="00214AB9"/>
    <w:rsid w:val="002260DB"/>
    <w:rsid w:val="00241DC5"/>
    <w:rsid w:val="002455FE"/>
    <w:rsid w:val="00250862"/>
    <w:rsid w:val="00250E7C"/>
    <w:rsid w:val="00253F9E"/>
    <w:rsid w:val="0025407B"/>
    <w:rsid w:val="0026247E"/>
    <w:rsid w:val="00265BFA"/>
    <w:rsid w:val="0027096C"/>
    <w:rsid w:val="00281C15"/>
    <w:rsid w:val="00281D49"/>
    <w:rsid w:val="0029430B"/>
    <w:rsid w:val="00295007"/>
    <w:rsid w:val="002A22C4"/>
    <w:rsid w:val="002A5F23"/>
    <w:rsid w:val="002B4761"/>
    <w:rsid w:val="002B61BA"/>
    <w:rsid w:val="002C0AE6"/>
    <w:rsid w:val="002C49C6"/>
    <w:rsid w:val="002D15F2"/>
    <w:rsid w:val="002D70BA"/>
    <w:rsid w:val="002D7E03"/>
    <w:rsid w:val="002E1987"/>
    <w:rsid w:val="002E24CC"/>
    <w:rsid w:val="002E4D72"/>
    <w:rsid w:val="002F38F0"/>
    <w:rsid w:val="0030445F"/>
    <w:rsid w:val="00305494"/>
    <w:rsid w:val="0030674C"/>
    <w:rsid w:val="00311043"/>
    <w:rsid w:val="00313AEE"/>
    <w:rsid w:val="003230E3"/>
    <w:rsid w:val="00324769"/>
    <w:rsid w:val="003278AC"/>
    <w:rsid w:val="003419F8"/>
    <w:rsid w:val="0034298E"/>
    <w:rsid w:val="00344C71"/>
    <w:rsid w:val="003621DE"/>
    <w:rsid w:val="00363834"/>
    <w:rsid w:val="00363EC9"/>
    <w:rsid w:val="0037486E"/>
    <w:rsid w:val="00375212"/>
    <w:rsid w:val="0037613F"/>
    <w:rsid w:val="00380A26"/>
    <w:rsid w:val="00383CAC"/>
    <w:rsid w:val="0039532C"/>
    <w:rsid w:val="003C6C46"/>
    <w:rsid w:val="003D131B"/>
    <w:rsid w:val="003D64DB"/>
    <w:rsid w:val="003E6C36"/>
    <w:rsid w:val="003F31E8"/>
    <w:rsid w:val="004101F0"/>
    <w:rsid w:val="00413445"/>
    <w:rsid w:val="00420DA6"/>
    <w:rsid w:val="0042181A"/>
    <w:rsid w:val="00422467"/>
    <w:rsid w:val="00425F4C"/>
    <w:rsid w:val="00434509"/>
    <w:rsid w:val="00434653"/>
    <w:rsid w:val="00434FA5"/>
    <w:rsid w:val="0043614C"/>
    <w:rsid w:val="00444E6A"/>
    <w:rsid w:val="004461E8"/>
    <w:rsid w:val="0045338F"/>
    <w:rsid w:val="004621FC"/>
    <w:rsid w:val="00471929"/>
    <w:rsid w:val="00471E46"/>
    <w:rsid w:val="00473889"/>
    <w:rsid w:val="004770F4"/>
    <w:rsid w:val="0049260D"/>
    <w:rsid w:val="004A0A5C"/>
    <w:rsid w:val="004A2E83"/>
    <w:rsid w:val="004A792F"/>
    <w:rsid w:val="004B0021"/>
    <w:rsid w:val="004B67E3"/>
    <w:rsid w:val="004B6B46"/>
    <w:rsid w:val="004C1C8C"/>
    <w:rsid w:val="004C4935"/>
    <w:rsid w:val="004D282D"/>
    <w:rsid w:val="004D75FC"/>
    <w:rsid w:val="004E2507"/>
    <w:rsid w:val="004E350C"/>
    <w:rsid w:val="004F13D8"/>
    <w:rsid w:val="004F35CC"/>
    <w:rsid w:val="004F4C71"/>
    <w:rsid w:val="004F6073"/>
    <w:rsid w:val="00500AA6"/>
    <w:rsid w:val="005024DC"/>
    <w:rsid w:val="00503253"/>
    <w:rsid w:val="0050481C"/>
    <w:rsid w:val="00514269"/>
    <w:rsid w:val="00515AF4"/>
    <w:rsid w:val="00515C8B"/>
    <w:rsid w:val="005326F0"/>
    <w:rsid w:val="00534520"/>
    <w:rsid w:val="005406B0"/>
    <w:rsid w:val="0054137E"/>
    <w:rsid w:val="00542FD4"/>
    <w:rsid w:val="0055091C"/>
    <w:rsid w:val="005522C4"/>
    <w:rsid w:val="00552484"/>
    <w:rsid w:val="0055386A"/>
    <w:rsid w:val="00555767"/>
    <w:rsid w:val="00563C12"/>
    <w:rsid w:val="00577AC5"/>
    <w:rsid w:val="00580304"/>
    <w:rsid w:val="005814BB"/>
    <w:rsid w:val="005840A9"/>
    <w:rsid w:val="00584FDD"/>
    <w:rsid w:val="00585083"/>
    <w:rsid w:val="005900E0"/>
    <w:rsid w:val="00591CF2"/>
    <w:rsid w:val="00592862"/>
    <w:rsid w:val="00596E77"/>
    <w:rsid w:val="005B19E9"/>
    <w:rsid w:val="005C6817"/>
    <w:rsid w:val="005C738A"/>
    <w:rsid w:val="005C73FF"/>
    <w:rsid w:val="005D5A8B"/>
    <w:rsid w:val="005D661F"/>
    <w:rsid w:val="005E605E"/>
    <w:rsid w:val="005F2466"/>
    <w:rsid w:val="005F6735"/>
    <w:rsid w:val="00603832"/>
    <w:rsid w:val="00610757"/>
    <w:rsid w:val="00614054"/>
    <w:rsid w:val="00623099"/>
    <w:rsid w:val="00630315"/>
    <w:rsid w:val="006314BC"/>
    <w:rsid w:val="006321D7"/>
    <w:rsid w:val="00642E48"/>
    <w:rsid w:val="006459F4"/>
    <w:rsid w:val="00645A41"/>
    <w:rsid w:val="00646F1E"/>
    <w:rsid w:val="00654F95"/>
    <w:rsid w:val="00657A29"/>
    <w:rsid w:val="006633A7"/>
    <w:rsid w:val="00666361"/>
    <w:rsid w:val="00670BB0"/>
    <w:rsid w:val="00670C10"/>
    <w:rsid w:val="00671813"/>
    <w:rsid w:val="00672D5E"/>
    <w:rsid w:val="006730A1"/>
    <w:rsid w:val="00682EA9"/>
    <w:rsid w:val="00687200"/>
    <w:rsid w:val="0069795F"/>
    <w:rsid w:val="006A3B67"/>
    <w:rsid w:val="006A7278"/>
    <w:rsid w:val="006B3284"/>
    <w:rsid w:val="006C5665"/>
    <w:rsid w:val="006D4AFC"/>
    <w:rsid w:val="006D7391"/>
    <w:rsid w:val="006E081A"/>
    <w:rsid w:val="006E5171"/>
    <w:rsid w:val="006F7D5D"/>
    <w:rsid w:val="00701156"/>
    <w:rsid w:val="007031B9"/>
    <w:rsid w:val="00704B4E"/>
    <w:rsid w:val="00706C48"/>
    <w:rsid w:val="00712AB8"/>
    <w:rsid w:val="0071755E"/>
    <w:rsid w:val="00722554"/>
    <w:rsid w:val="00726686"/>
    <w:rsid w:val="00737806"/>
    <w:rsid w:val="00745DCC"/>
    <w:rsid w:val="00746722"/>
    <w:rsid w:val="007648B0"/>
    <w:rsid w:val="00766FE5"/>
    <w:rsid w:val="007715C6"/>
    <w:rsid w:val="0077417F"/>
    <w:rsid w:val="00790134"/>
    <w:rsid w:val="0079237C"/>
    <w:rsid w:val="00792554"/>
    <w:rsid w:val="00792EB0"/>
    <w:rsid w:val="00793593"/>
    <w:rsid w:val="0079504C"/>
    <w:rsid w:val="007A170F"/>
    <w:rsid w:val="007A3613"/>
    <w:rsid w:val="007B5539"/>
    <w:rsid w:val="007C00DB"/>
    <w:rsid w:val="007D3727"/>
    <w:rsid w:val="007D545E"/>
    <w:rsid w:val="007E15AA"/>
    <w:rsid w:val="007E1691"/>
    <w:rsid w:val="007E29C6"/>
    <w:rsid w:val="007F3993"/>
    <w:rsid w:val="007F4407"/>
    <w:rsid w:val="007F7A33"/>
    <w:rsid w:val="008207BE"/>
    <w:rsid w:val="00820B40"/>
    <w:rsid w:val="00830663"/>
    <w:rsid w:val="00830C21"/>
    <w:rsid w:val="00832EC2"/>
    <w:rsid w:val="00844EA5"/>
    <w:rsid w:val="008463FC"/>
    <w:rsid w:val="00855391"/>
    <w:rsid w:val="00857F60"/>
    <w:rsid w:val="00877795"/>
    <w:rsid w:val="00884FF0"/>
    <w:rsid w:val="008879EF"/>
    <w:rsid w:val="00894E94"/>
    <w:rsid w:val="00897A9C"/>
    <w:rsid w:val="008A28F2"/>
    <w:rsid w:val="008A5E88"/>
    <w:rsid w:val="008B7282"/>
    <w:rsid w:val="008C36C0"/>
    <w:rsid w:val="008C3D3E"/>
    <w:rsid w:val="008E4689"/>
    <w:rsid w:val="00911873"/>
    <w:rsid w:val="00916D2C"/>
    <w:rsid w:val="0091757D"/>
    <w:rsid w:val="00922A48"/>
    <w:rsid w:val="00922B3C"/>
    <w:rsid w:val="00943FDB"/>
    <w:rsid w:val="0098086D"/>
    <w:rsid w:val="009867A2"/>
    <w:rsid w:val="0098761C"/>
    <w:rsid w:val="00991840"/>
    <w:rsid w:val="009930C7"/>
    <w:rsid w:val="00996330"/>
    <w:rsid w:val="0099750E"/>
    <w:rsid w:val="00997DE4"/>
    <w:rsid w:val="009A02B3"/>
    <w:rsid w:val="009B0022"/>
    <w:rsid w:val="009B1229"/>
    <w:rsid w:val="009B5088"/>
    <w:rsid w:val="009C167C"/>
    <w:rsid w:val="009C38E8"/>
    <w:rsid w:val="009D50A6"/>
    <w:rsid w:val="009D6B5A"/>
    <w:rsid w:val="009D6F61"/>
    <w:rsid w:val="009E25F2"/>
    <w:rsid w:val="009E305A"/>
    <w:rsid w:val="009E4FC3"/>
    <w:rsid w:val="009E7A39"/>
    <w:rsid w:val="009F285E"/>
    <w:rsid w:val="009F645B"/>
    <w:rsid w:val="00A12C1C"/>
    <w:rsid w:val="00A17227"/>
    <w:rsid w:val="00A2535E"/>
    <w:rsid w:val="00A452D7"/>
    <w:rsid w:val="00A52DD2"/>
    <w:rsid w:val="00A54F79"/>
    <w:rsid w:val="00A568CA"/>
    <w:rsid w:val="00A6603A"/>
    <w:rsid w:val="00A67DF7"/>
    <w:rsid w:val="00A722B0"/>
    <w:rsid w:val="00A80B20"/>
    <w:rsid w:val="00A82569"/>
    <w:rsid w:val="00A93688"/>
    <w:rsid w:val="00A96C23"/>
    <w:rsid w:val="00AA298F"/>
    <w:rsid w:val="00AA4DC5"/>
    <w:rsid w:val="00AB61D4"/>
    <w:rsid w:val="00AC04C6"/>
    <w:rsid w:val="00AD24D1"/>
    <w:rsid w:val="00AD3ECE"/>
    <w:rsid w:val="00AD7F77"/>
    <w:rsid w:val="00AE0201"/>
    <w:rsid w:val="00AE20C9"/>
    <w:rsid w:val="00AF56B4"/>
    <w:rsid w:val="00B02488"/>
    <w:rsid w:val="00B077FC"/>
    <w:rsid w:val="00B07B88"/>
    <w:rsid w:val="00B10A89"/>
    <w:rsid w:val="00B122FB"/>
    <w:rsid w:val="00B1659F"/>
    <w:rsid w:val="00B17E28"/>
    <w:rsid w:val="00B20290"/>
    <w:rsid w:val="00B27861"/>
    <w:rsid w:val="00B30C7C"/>
    <w:rsid w:val="00B3270A"/>
    <w:rsid w:val="00B3768A"/>
    <w:rsid w:val="00B41383"/>
    <w:rsid w:val="00B42157"/>
    <w:rsid w:val="00B4218A"/>
    <w:rsid w:val="00B475DF"/>
    <w:rsid w:val="00B60820"/>
    <w:rsid w:val="00B6146D"/>
    <w:rsid w:val="00B65404"/>
    <w:rsid w:val="00B66E9B"/>
    <w:rsid w:val="00B7093C"/>
    <w:rsid w:val="00B70B01"/>
    <w:rsid w:val="00B75364"/>
    <w:rsid w:val="00B8086F"/>
    <w:rsid w:val="00B91E46"/>
    <w:rsid w:val="00B95D5D"/>
    <w:rsid w:val="00BA1631"/>
    <w:rsid w:val="00BA5429"/>
    <w:rsid w:val="00BA7E09"/>
    <w:rsid w:val="00BB61BF"/>
    <w:rsid w:val="00BB7D0B"/>
    <w:rsid w:val="00BC0239"/>
    <w:rsid w:val="00BC5FC8"/>
    <w:rsid w:val="00BC696D"/>
    <w:rsid w:val="00BD5E22"/>
    <w:rsid w:val="00BD7035"/>
    <w:rsid w:val="00BE0696"/>
    <w:rsid w:val="00BE3CC7"/>
    <w:rsid w:val="00BF122B"/>
    <w:rsid w:val="00BF30BA"/>
    <w:rsid w:val="00BF5FC2"/>
    <w:rsid w:val="00C0037E"/>
    <w:rsid w:val="00C07628"/>
    <w:rsid w:val="00C121AF"/>
    <w:rsid w:val="00C2012A"/>
    <w:rsid w:val="00C2682B"/>
    <w:rsid w:val="00C33DAB"/>
    <w:rsid w:val="00C50CFE"/>
    <w:rsid w:val="00C50D3D"/>
    <w:rsid w:val="00C51F22"/>
    <w:rsid w:val="00C54625"/>
    <w:rsid w:val="00C54D1D"/>
    <w:rsid w:val="00C7345D"/>
    <w:rsid w:val="00C80D6E"/>
    <w:rsid w:val="00C8524B"/>
    <w:rsid w:val="00C8693C"/>
    <w:rsid w:val="00C87B70"/>
    <w:rsid w:val="00C95E44"/>
    <w:rsid w:val="00CA49DC"/>
    <w:rsid w:val="00CA5902"/>
    <w:rsid w:val="00CB2A1E"/>
    <w:rsid w:val="00CB6276"/>
    <w:rsid w:val="00CC6FE9"/>
    <w:rsid w:val="00CD16AB"/>
    <w:rsid w:val="00CD6B73"/>
    <w:rsid w:val="00CD73CD"/>
    <w:rsid w:val="00CE22E6"/>
    <w:rsid w:val="00CE6C35"/>
    <w:rsid w:val="00CF7548"/>
    <w:rsid w:val="00D06B46"/>
    <w:rsid w:val="00D12041"/>
    <w:rsid w:val="00D165DC"/>
    <w:rsid w:val="00D22822"/>
    <w:rsid w:val="00D22B8C"/>
    <w:rsid w:val="00D3774C"/>
    <w:rsid w:val="00D46AA1"/>
    <w:rsid w:val="00D64820"/>
    <w:rsid w:val="00D8445A"/>
    <w:rsid w:val="00D925C3"/>
    <w:rsid w:val="00D936BB"/>
    <w:rsid w:val="00D941E7"/>
    <w:rsid w:val="00DA0682"/>
    <w:rsid w:val="00DA5BA6"/>
    <w:rsid w:val="00DB2666"/>
    <w:rsid w:val="00DC1DCC"/>
    <w:rsid w:val="00DC4FC5"/>
    <w:rsid w:val="00DC6E0C"/>
    <w:rsid w:val="00DD7034"/>
    <w:rsid w:val="00DE78BB"/>
    <w:rsid w:val="00DF5F82"/>
    <w:rsid w:val="00E054E3"/>
    <w:rsid w:val="00E0558E"/>
    <w:rsid w:val="00E13354"/>
    <w:rsid w:val="00E2282B"/>
    <w:rsid w:val="00E23603"/>
    <w:rsid w:val="00E256ED"/>
    <w:rsid w:val="00E316DD"/>
    <w:rsid w:val="00E3513F"/>
    <w:rsid w:val="00E36FB8"/>
    <w:rsid w:val="00E40879"/>
    <w:rsid w:val="00E46E9E"/>
    <w:rsid w:val="00E50B76"/>
    <w:rsid w:val="00E52789"/>
    <w:rsid w:val="00E53589"/>
    <w:rsid w:val="00E545AA"/>
    <w:rsid w:val="00E55E6A"/>
    <w:rsid w:val="00E5619E"/>
    <w:rsid w:val="00E61B14"/>
    <w:rsid w:val="00E63096"/>
    <w:rsid w:val="00E6430E"/>
    <w:rsid w:val="00E81CA2"/>
    <w:rsid w:val="00E84CB0"/>
    <w:rsid w:val="00E92CAB"/>
    <w:rsid w:val="00EA5BC3"/>
    <w:rsid w:val="00EA6106"/>
    <w:rsid w:val="00EB40EB"/>
    <w:rsid w:val="00EC0245"/>
    <w:rsid w:val="00EC1A27"/>
    <w:rsid w:val="00EC2AA8"/>
    <w:rsid w:val="00ED1121"/>
    <w:rsid w:val="00ED67D3"/>
    <w:rsid w:val="00EE1BA5"/>
    <w:rsid w:val="00EE7EFF"/>
    <w:rsid w:val="00EF1BFF"/>
    <w:rsid w:val="00EF26BF"/>
    <w:rsid w:val="00F00FA2"/>
    <w:rsid w:val="00F01435"/>
    <w:rsid w:val="00F017DA"/>
    <w:rsid w:val="00F102DE"/>
    <w:rsid w:val="00F14B87"/>
    <w:rsid w:val="00F2085C"/>
    <w:rsid w:val="00F27D52"/>
    <w:rsid w:val="00F364AA"/>
    <w:rsid w:val="00F4187D"/>
    <w:rsid w:val="00F43F1C"/>
    <w:rsid w:val="00F5066F"/>
    <w:rsid w:val="00F518C8"/>
    <w:rsid w:val="00F56590"/>
    <w:rsid w:val="00F65687"/>
    <w:rsid w:val="00F77141"/>
    <w:rsid w:val="00F83F8C"/>
    <w:rsid w:val="00FA0BBC"/>
    <w:rsid w:val="00FA615E"/>
    <w:rsid w:val="00FB17EB"/>
    <w:rsid w:val="00FB3857"/>
    <w:rsid w:val="00FB4F4B"/>
    <w:rsid w:val="00FB7F10"/>
    <w:rsid w:val="00FC52D8"/>
    <w:rsid w:val="00FD03B1"/>
    <w:rsid w:val="00FD5567"/>
    <w:rsid w:val="00FE0DEB"/>
    <w:rsid w:val="00FE420F"/>
    <w:rsid w:val="00FE5669"/>
    <w:rsid w:val="00FF0A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3DBB8"/>
  <w15:chartTrackingRefBased/>
  <w15:docId w15:val="{DD354FB4-9855-2E44-AE98-058E07977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227"/>
    <w:pPr>
      <w:spacing w:after="120" w:line="240" w:lineRule="exact"/>
    </w:pPr>
    <w:rPr>
      <w:rFonts w:asciiTheme="majorHAnsi" w:hAnsiTheme="majorHAnsi"/>
      <w:sz w:val="20"/>
    </w:rPr>
  </w:style>
  <w:style w:type="paragraph" w:styleId="Heading1">
    <w:name w:val="heading 1"/>
    <w:basedOn w:val="Normal"/>
    <w:next w:val="Normal"/>
    <w:link w:val="Heading1Char"/>
    <w:autoRedefine/>
    <w:uiPriority w:val="9"/>
    <w:qFormat/>
    <w:rsid w:val="00C2682B"/>
    <w:pPr>
      <w:keepNext/>
      <w:keepLines/>
      <w:spacing w:after="0" w:line="320" w:lineRule="exact"/>
      <w:outlineLvl w:val="0"/>
    </w:pPr>
    <w:rPr>
      <w:rFonts w:asciiTheme="minorHAnsi" w:eastAsiaTheme="majorEastAsia" w:hAnsiTheme="minorHAnsi" w:cstheme="majorBidi"/>
      <w:sz w:val="28"/>
      <w:szCs w:val="32"/>
    </w:rPr>
  </w:style>
  <w:style w:type="paragraph" w:styleId="Heading2">
    <w:name w:val="heading 2"/>
    <w:basedOn w:val="Normal"/>
    <w:next w:val="Heading3"/>
    <w:link w:val="Heading2Char"/>
    <w:uiPriority w:val="9"/>
    <w:unhideWhenUsed/>
    <w:qFormat/>
    <w:rsid w:val="004E350C"/>
    <w:pPr>
      <w:spacing w:after="0"/>
      <w:outlineLvl w:val="1"/>
    </w:pPr>
    <w:rPr>
      <w:rFonts w:ascii="Calibri" w:eastAsiaTheme="majorEastAsia" w:hAnsi="Calibri" w:cstheme="majorBidi"/>
      <w:sz w:val="22"/>
      <w:szCs w:val="26"/>
    </w:rPr>
  </w:style>
  <w:style w:type="paragraph" w:styleId="Heading3">
    <w:name w:val="heading 3"/>
    <w:basedOn w:val="Normal"/>
    <w:next w:val="Normal"/>
    <w:link w:val="Heading3Char"/>
    <w:autoRedefine/>
    <w:uiPriority w:val="9"/>
    <w:unhideWhenUsed/>
    <w:qFormat/>
    <w:rsid w:val="00214AB9"/>
    <w:pPr>
      <w:keepNext/>
      <w:keepLines/>
      <w:spacing w:after="0"/>
      <w:outlineLvl w:val="2"/>
    </w:pPr>
    <w:rPr>
      <w:rFonts w:ascii="Calibri" w:eastAsiaTheme="majorEastAsia" w:hAnsi="Calibri" w:cstheme="majorBidi"/>
      <w:szCs w:val="24"/>
    </w:rPr>
  </w:style>
  <w:style w:type="paragraph" w:styleId="Heading4">
    <w:name w:val="heading 4"/>
    <w:basedOn w:val="Normal"/>
    <w:next w:val="Normal"/>
    <w:link w:val="Heading4Char"/>
    <w:uiPriority w:val="9"/>
    <w:unhideWhenUsed/>
    <w:qFormat/>
    <w:rsid w:val="004E350C"/>
    <w:pPr>
      <w:keepNext/>
      <w:keepLines/>
      <w:spacing w:after="0"/>
      <w:outlineLvl w:val="3"/>
    </w:pPr>
    <w:rPr>
      <w:rFonts w:eastAsiaTheme="majorEastAsia"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qFormat/>
    <w:rsid w:val="00C2682B"/>
    <w:rPr>
      <w:rFonts w:ascii="Calibri" w:hAnsi="Calibri"/>
      <w:b w:val="0"/>
      <w:i w:val="0"/>
    </w:rPr>
  </w:style>
  <w:style w:type="paragraph" w:styleId="Header">
    <w:name w:val="header"/>
    <w:basedOn w:val="Normal"/>
    <w:link w:val="HeaderChar"/>
    <w:uiPriority w:val="99"/>
    <w:unhideWhenUsed/>
    <w:rsid w:val="00E40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0879"/>
    <w:rPr>
      <w:rFonts w:asciiTheme="majorHAnsi" w:hAnsiTheme="majorHAnsi"/>
      <w:sz w:val="20"/>
    </w:rPr>
  </w:style>
  <w:style w:type="paragraph" w:styleId="Revision">
    <w:name w:val="Revision"/>
    <w:hidden/>
    <w:uiPriority w:val="99"/>
    <w:semiHidden/>
    <w:rsid w:val="00591CF2"/>
    <w:pPr>
      <w:spacing w:after="0" w:line="240" w:lineRule="auto"/>
    </w:pPr>
    <w:rPr>
      <w:rFonts w:ascii="Century Gothic" w:hAnsi="Century Gothic"/>
      <w:sz w:val="18"/>
    </w:rPr>
  </w:style>
  <w:style w:type="table" w:styleId="TableGrid">
    <w:name w:val="Table Grid"/>
    <w:basedOn w:val="TableNormal"/>
    <w:uiPriority w:val="39"/>
    <w:rsid w:val="00591C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C2AA8"/>
    <w:pPr>
      <w:spacing w:after="0"/>
    </w:pPr>
    <w:rPr>
      <w:rFonts w:cs="Arial (Body CS)"/>
      <w:caps/>
      <w:sz w:val="15"/>
    </w:rPr>
  </w:style>
  <w:style w:type="character" w:customStyle="1" w:styleId="FooterChar">
    <w:name w:val="Footer Char"/>
    <w:basedOn w:val="DefaultParagraphFont"/>
    <w:link w:val="Footer"/>
    <w:uiPriority w:val="99"/>
    <w:rsid w:val="00EC2AA8"/>
    <w:rPr>
      <w:rFonts w:asciiTheme="majorHAnsi" w:hAnsiTheme="majorHAnsi" w:cs="Arial (Body CS)"/>
      <w:caps/>
      <w:sz w:val="15"/>
    </w:rPr>
  </w:style>
  <w:style w:type="character" w:customStyle="1" w:styleId="Heading1Char">
    <w:name w:val="Heading 1 Char"/>
    <w:basedOn w:val="DefaultParagraphFont"/>
    <w:link w:val="Heading1"/>
    <w:uiPriority w:val="9"/>
    <w:rsid w:val="00C2682B"/>
    <w:rPr>
      <w:rFonts w:eastAsiaTheme="majorEastAsia" w:cstheme="majorBidi"/>
      <w:sz w:val="28"/>
      <w:szCs w:val="32"/>
    </w:rPr>
  </w:style>
  <w:style w:type="table" w:styleId="PlainTable3">
    <w:name w:val="Plain Table 3"/>
    <w:basedOn w:val="TableNormal"/>
    <w:uiPriority w:val="43"/>
    <w:rsid w:val="00591CF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4Char">
    <w:name w:val="Heading 4 Char"/>
    <w:basedOn w:val="DefaultParagraphFont"/>
    <w:link w:val="Heading4"/>
    <w:uiPriority w:val="9"/>
    <w:rsid w:val="004E350C"/>
    <w:rPr>
      <w:rFonts w:asciiTheme="majorHAnsi" w:eastAsiaTheme="majorEastAsia" w:hAnsiTheme="majorHAnsi" w:cstheme="majorBidi"/>
      <w:i/>
      <w:iCs/>
      <w:color w:val="000000" w:themeColor="text1"/>
      <w:sz w:val="20"/>
    </w:rPr>
  </w:style>
  <w:style w:type="character" w:customStyle="1" w:styleId="Heading2Char">
    <w:name w:val="Heading 2 Char"/>
    <w:basedOn w:val="DefaultParagraphFont"/>
    <w:link w:val="Heading2"/>
    <w:uiPriority w:val="9"/>
    <w:rsid w:val="004E350C"/>
    <w:rPr>
      <w:rFonts w:ascii="Calibri" w:eastAsiaTheme="majorEastAsia" w:hAnsi="Calibri" w:cstheme="majorBidi"/>
      <w:szCs w:val="26"/>
    </w:rPr>
  </w:style>
  <w:style w:type="character" w:styleId="Hyperlink">
    <w:name w:val="Hyperlink"/>
    <w:uiPriority w:val="99"/>
    <w:unhideWhenUsed/>
    <w:rsid w:val="008879EF"/>
    <w:rPr>
      <w:b w:val="0"/>
      <w:color w:val="848A63"/>
      <w:u w:val="single"/>
    </w:rPr>
  </w:style>
  <w:style w:type="character" w:styleId="UnresolvedMention">
    <w:name w:val="Unresolved Mention"/>
    <w:basedOn w:val="DefaultParagraphFont"/>
    <w:uiPriority w:val="99"/>
    <w:semiHidden/>
    <w:unhideWhenUsed/>
    <w:rsid w:val="00997DE4"/>
    <w:rPr>
      <w:color w:val="605E5C"/>
      <w:shd w:val="clear" w:color="auto" w:fill="E1DFDD"/>
    </w:rPr>
  </w:style>
  <w:style w:type="paragraph" w:customStyle="1" w:styleId="Bullets">
    <w:name w:val="Bullets"/>
    <w:basedOn w:val="Normal"/>
    <w:autoRedefine/>
    <w:qFormat/>
    <w:rsid w:val="00FA0BBC"/>
    <w:pPr>
      <w:numPr>
        <w:numId w:val="1"/>
      </w:numPr>
    </w:pPr>
  </w:style>
  <w:style w:type="character" w:styleId="FollowedHyperlink">
    <w:name w:val="FollowedHyperlink"/>
    <w:basedOn w:val="DefaultParagraphFont"/>
    <w:uiPriority w:val="99"/>
    <w:semiHidden/>
    <w:unhideWhenUsed/>
    <w:rsid w:val="008A5E88"/>
    <w:rPr>
      <w:color w:val="954F72" w:themeColor="followedHyperlink"/>
      <w:u w:val="single"/>
    </w:rPr>
  </w:style>
  <w:style w:type="numbering" w:customStyle="1" w:styleId="CurrentList1">
    <w:name w:val="Current List1"/>
    <w:uiPriority w:val="99"/>
    <w:rsid w:val="0054137E"/>
    <w:pPr>
      <w:numPr>
        <w:numId w:val="2"/>
      </w:numPr>
    </w:pPr>
  </w:style>
  <w:style w:type="numbering" w:customStyle="1" w:styleId="CurrentList2">
    <w:name w:val="Current List2"/>
    <w:uiPriority w:val="99"/>
    <w:rsid w:val="0054137E"/>
    <w:pPr>
      <w:numPr>
        <w:numId w:val="3"/>
      </w:numPr>
    </w:pPr>
  </w:style>
  <w:style w:type="numbering" w:customStyle="1" w:styleId="CurrentList3">
    <w:name w:val="Current List3"/>
    <w:uiPriority w:val="99"/>
    <w:rsid w:val="0054137E"/>
    <w:pPr>
      <w:numPr>
        <w:numId w:val="4"/>
      </w:numPr>
    </w:pPr>
  </w:style>
  <w:style w:type="numbering" w:customStyle="1" w:styleId="CurrentList4">
    <w:name w:val="Current List4"/>
    <w:uiPriority w:val="99"/>
    <w:rsid w:val="0054137E"/>
    <w:pPr>
      <w:numPr>
        <w:numId w:val="5"/>
      </w:numPr>
    </w:pPr>
  </w:style>
  <w:style w:type="numbering" w:customStyle="1" w:styleId="CurrentList5">
    <w:name w:val="Current List5"/>
    <w:uiPriority w:val="99"/>
    <w:rsid w:val="00584FDD"/>
    <w:pPr>
      <w:numPr>
        <w:numId w:val="6"/>
      </w:numPr>
    </w:pPr>
  </w:style>
  <w:style w:type="numbering" w:customStyle="1" w:styleId="CurrentList6">
    <w:name w:val="Current List6"/>
    <w:uiPriority w:val="99"/>
    <w:rsid w:val="00584FDD"/>
    <w:pPr>
      <w:numPr>
        <w:numId w:val="7"/>
      </w:numPr>
    </w:pPr>
  </w:style>
  <w:style w:type="numbering" w:customStyle="1" w:styleId="CurrentList7">
    <w:name w:val="Current List7"/>
    <w:uiPriority w:val="99"/>
    <w:rsid w:val="0045338F"/>
    <w:pPr>
      <w:numPr>
        <w:numId w:val="8"/>
      </w:numPr>
    </w:pPr>
  </w:style>
  <w:style w:type="character" w:customStyle="1" w:styleId="Heading3Char">
    <w:name w:val="Heading 3 Char"/>
    <w:basedOn w:val="DefaultParagraphFont"/>
    <w:link w:val="Heading3"/>
    <w:uiPriority w:val="9"/>
    <w:rsid w:val="00214AB9"/>
    <w:rPr>
      <w:rFonts w:ascii="Calibri" w:eastAsiaTheme="majorEastAsia" w:hAnsi="Calibri" w:cstheme="majorBidi"/>
      <w:sz w:val="20"/>
      <w:szCs w:val="24"/>
    </w:rPr>
  </w:style>
  <w:style w:type="numbering" w:customStyle="1" w:styleId="CurrentList8">
    <w:name w:val="Current List8"/>
    <w:uiPriority w:val="99"/>
    <w:rsid w:val="00C0037E"/>
    <w:pPr>
      <w:numPr>
        <w:numId w:val="9"/>
      </w:numPr>
    </w:pPr>
  </w:style>
  <w:style w:type="numbering" w:customStyle="1" w:styleId="CurrentList9">
    <w:name w:val="Current List9"/>
    <w:uiPriority w:val="99"/>
    <w:rsid w:val="00C121AF"/>
    <w:pPr>
      <w:numPr>
        <w:numId w:val="10"/>
      </w:numPr>
    </w:pPr>
  </w:style>
  <w:style w:type="character" w:styleId="PageNumber">
    <w:name w:val="page number"/>
    <w:basedOn w:val="DefaultParagraphFont"/>
    <w:uiPriority w:val="99"/>
    <w:semiHidden/>
    <w:unhideWhenUsed/>
    <w:rsid w:val="009E25F2"/>
  </w:style>
  <w:style w:type="character" w:customStyle="1" w:styleId="Italic">
    <w:name w:val="Italic"/>
    <w:basedOn w:val="DefaultParagraphFont"/>
    <w:uiPriority w:val="1"/>
    <w:qFormat/>
    <w:rsid w:val="002C49C6"/>
    <w:rPr>
      <w:i/>
      <w:iCs/>
      <w:color w:val="000000" w:themeColor="text1"/>
    </w:rPr>
  </w:style>
  <w:style w:type="paragraph" w:customStyle="1" w:styleId="DOCUMENTIDENTIFIER">
    <w:name w:val="DOCUMENT IDENTIFIER"/>
    <w:basedOn w:val="Normal"/>
    <w:autoRedefine/>
    <w:qFormat/>
    <w:rsid w:val="00CD6B73"/>
    <w:rPr>
      <w:rFonts w:cs="Arial (Body CS)"/>
      <w:caps/>
      <w:sz w:val="15"/>
    </w:rPr>
  </w:style>
  <w:style w:type="numbering" w:customStyle="1" w:styleId="CurrentList10">
    <w:name w:val="Current List10"/>
    <w:uiPriority w:val="99"/>
    <w:rsid w:val="00A17227"/>
    <w:pPr>
      <w:numPr>
        <w:numId w:val="11"/>
      </w:numPr>
    </w:pPr>
  </w:style>
  <w:style w:type="numbering" w:customStyle="1" w:styleId="CurrentList11">
    <w:name w:val="Current List11"/>
    <w:uiPriority w:val="99"/>
    <w:rsid w:val="00A17227"/>
    <w:pPr>
      <w:numPr>
        <w:numId w:val="12"/>
      </w:numPr>
    </w:pPr>
  </w:style>
  <w:style w:type="numbering" w:customStyle="1" w:styleId="CurrentList12">
    <w:name w:val="Current List12"/>
    <w:uiPriority w:val="99"/>
    <w:rsid w:val="004F4C71"/>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xurylodgesofaustralia.com.a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uxurylodgesofaustralia.com.au/lodges/southernoceanlodge/"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s://luxurylodgesofaustralia.com.au/lodges/southernoceanlodge/" TargetMode="External"/><Relationship Id="rId2" Type="http://schemas.openxmlformats.org/officeDocument/2006/relationships/hyperlink" Target="https://luxurylodgesofaustralia.com.au/" TargetMode="External"/><Relationship Id="rId1" Type="http://schemas.openxmlformats.org/officeDocument/2006/relationships/image" Target="media/image3.emf"/><Relationship Id="rId4" Type="http://schemas.openxmlformats.org/officeDocument/2006/relationships/hyperlink" Target="https://luxurylodgesofaustralia.com.au/lodges/southernoceanlodge/business-with-purpos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julie@julieearle.ne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imos/Documents/MOSBAUER_wip/MOSBAUER_Active%20Projects/BL_Baillie%20Lodges/BL149%20TLB%20Appellation%20Contour%20Logo%20Design/04_MENU%20LAYOUTS/Contour%20Menu%20Blank%20Template%202908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7169E-6F81-4FD1-B5E6-37334DAA8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Contour Menu Blank Template 290822.dotx</Template>
  <TotalTime>18</TotalTime>
  <Pages>3</Pages>
  <Words>1065</Words>
  <Characters>6074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Mosbauer</dc:creator>
  <cp:keywords/>
  <dc:description/>
  <cp:lastModifiedBy>Amelia Mosbauer</cp:lastModifiedBy>
  <cp:revision>20</cp:revision>
  <cp:lastPrinted>2023-06-30T03:56:00Z</cp:lastPrinted>
  <dcterms:created xsi:type="dcterms:W3CDTF">2023-07-15T07:09:00Z</dcterms:created>
  <dcterms:modified xsi:type="dcterms:W3CDTF">2026-06-15T02:25:00Z</dcterms:modified>
</cp:coreProperties>
</file>