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2523" w14:textId="5491F0DF" w:rsidR="003278AC" w:rsidRPr="00214AB9" w:rsidRDefault="00D80F62" w:rsidP="00ED67D3">
      <w:pPr>
        <w:pStyle w:val="DOCUMENTIDENTIFIER"/>
      </w:pPr>
      <w:r w:rsidRPr="00514269">
        <w:rPr>
          <w:rStyle w:val="Heading1Char"/>
          <w:noProof/>
        </w:rPr>
        <w:drawing>
          <wp:anchor distT="0" distB="0" distL="114300" distR="114300" simplePos="0" relativeHeight="251659264" behindDoc="1" locked="1" layoutInCell="1" allowOverlap="0" wp14:anchorId="7DD2784B" wp14:editId="718DD32C">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7200" w:rsidRPr="00514269">
        <w:rPr>
          <w:rStyle w:val="Bold"/>
        </w:rPr>
        <w:t>Luxury Lodges of Australia</w:t>
      </w:r>
      <w:r w:rsidR="00214AB9" w:rsidRPr="00214AB9">
        <w:t xml:space="preserve"> Media Backgrounders</w:t>
      </w:r>
      <w:r w:rsidR="00514269">
        <w:t xml:space="preserve">: </w:t>
      </w:r>
      <w:r w:rsidR="00F629C3">
        <w:t>EVERGREEN</w:t>
      </w:r>
      <w:r w:rsidR="00514269" w:rsidRPr="00214AB9">
        <w:t xml:space="preserve"> Series</w:t>
      </w:r>
      <w:r w:rsidR="00214AB9" w:rsidRPr="00214AB9">
        <w:t xml:space="preserve"> </w:t>
      </w:r>
    </w:p>
    <w:p w14:paraId="60751A7B" w14:textId="34F31BCF" w:rsidR="0087055F" w:rsidRPr="0087055F" w:rsidRDefault="00D936BB" w:rsidP="004A0C94">
      <w:pPr>
        <w:pStyle w:val="Heading1"/>
      </w:pPr>
      <w:r>
        <w:rPr>
          <w:rStyle w:val="Bold"/>
        </w:rPr>
        <w:t xml:space="preserve">Our </w:t>
      </w:r>
      <w:r w:rsidR="00F629C3">
        <w:rPr>
          <w:rStyle w:val="Bold"/>
        </w:rPr>
        <w:t>Seasons:</w:t>
      </w:r>
      <w:r w:rsidR="00214AB9">
        <w:rPr>
          <w:rFonts w:asciiTheme="majorHAnsi" w:hAnsiTheme="majorHAnsi" w:cstheme="majorHAnsi"/>
        </w:rPr>
        <w:t xml:space="preserve"> </w:t>
      </w:r>
      <w:r w:rsidR="005C738A">
        <w:rPr>
          <w:rFonts w:asciiTheme="majorHAnsi" w:hAnsiTheme="majorHAnsi" w:cstheme="majorHAnsi"/>
        </w:rPr>
        <w:br/>
      </w:r>
      <w:r w:rsidR="00F629C3">
        <w:rPr>
          <w:rFonts w:asciiTheme="majorHAnsi" w:hAnsiTheme="majorHAnsi" w:cstheme="majorHAnsi"/>
        </w:rPr>
        <w:t xml:space="preserve">Must-Dos in </w:t>
      </w:r>
      <w:r w:rsidR="00F05BB4">
        <w:rPr>
          <w:rFonts w:asciiTheme="majorHAnsi" w:hAnsiTheme="majorHAnsi" w:cstheme="majorHAnsi"/>
        </w:rPr>
        <w:t>Winter</w:t>
      </w:r>
    </w:p>
    <w:tbl>
      <w:tblPr>
        <w:tblStyle w:val="PlainTable3"/>
        <w:tblpPr w:leftFromText="181" w:rightFromText="181" w:topFromText="284" w:vertAnchor="text" w:tblpY="285"/>
        <w:tblOverlap w:val="never"/>
        <w:tblW w:w="9356" w:type="dxa"/>
        <w:tblBorders>
          <w:top w:val="single" w:sz="2" w:space="0" w:color="808080" w:themeColor="background1" w:themeShade="80"/>
        </w:tblBorders>
        <w:tblCellMar>
          <w:top w:w="85" w:type="dxa"/>
          <w:left w:w="0" w:type="dxa"/>
          <w:bottom w:w="85" w:type="dxa"/>
          <w:right w:w="0" w:type="dxa"/>
        </w:tblCellMar>
        <w:tblLook w:val="0600" w:firstRow="0" w:lastRow="0" w:firstColumn="0" w:lastColumn="0" w:noHBand="1" w:noVBand="1"/>
      </w:tblPr>
      <w:tblGrid>
        <w:gridCol w:w="2410"/>
        <w:gridCol w:w="6946"/>
      </w:tblGrid>
      <w:tr w:rsidR="00687200" w14:paraId="44D9E689" w14:textId="77777777" w:rsidTr="00874189">
        <w:trPr>
          <w:cantSplit/>
        </w:trPr>
        <w:tc>
          <w:tcPr>
            <w:tcW w:w="9356" w:type="dxa"/>
            <w:gridSpan w:val="2"/>
            <w:tcMar>
              <w:top w:w="170" w:type="dxa"/>
              <w:bottom w:w="170" w:type="dxa"/>
            </w:tcMar>
          </w:tcPr>
          <w:p w14:paraId="1BDE93D4" w14:textId="27B8037A" w:rsidR="00687200" w:rsidRPr="005D5A8B" w:rsidRDefault="00F05BB4" w:rsidP="00874189">
            <w:r w:rsidRPr="00C55510">
              <w:t xml:space="preserve">The 19 Luxury Lodges of Australia properties are located across the length and breadth of the country. Between them, the lodges offer some 300+ experiences, with continuous innovation leading regularly to new experiences. The changing Australian seasons mean there’s something new to explore in each destination, depending on the time of travel. LLoA’s </w:t>
            </w:r>
            <w:hyperlink r:id="rId10" w:history="1">
              <w:r w:rsidRPr="00C55510">
                <w:rPr>
                  <w:rStyle w:val="Hyperlink"/>
                </w:rPr>
                <w:t>‘What to Do When guide for Winter’</w:t>
              </w:r>
            </w:hyperlink>
            <w:r w:rsidRPr="00C55510">
              <w:t xml:space="preserve"> is an essential reference tool when planning a trip to make the most of the season and its key experiences in each lodge and location. Winter in Australia is an ideal time to visit the tropical north, across Queensland, the Top End and Western Australia’s vast Kimberley region.</w:t>
            </w:r>
            <w:r>
              <w:t xml:space="preserve"> </w:t>
            </w:r>
            <w:r w:rsidRPr="00C55510">
              <w:t xml:space="preserve">For Winter (June to August in Australia) some of the must-do experiences include: </w:t>
            </w:r>
          </w:p>
        </w:tc>
      </w:tr>
      <w:tr w:rsidR="00444E6A" w14:paraId="6CF16B32" w14:textId="77777777" w:rsidTr="00874189">
        <w:trPr>
          <w:cantSplit/>
          <w:trHeight w:val="593"/>
        </w:trPr>
        <w:tc>
          <w:tcPr>
            <w:tcW w:w="2410" w:type="dxa"/>
            <w:tcMar>
              <w:top w:w="85" w:type="dxa"/>
              <w:bottom w:w="57" w:type="dxa"/>
              <w:right w:w="284" w:type="dxa"/>
            </w:tcMar>
          </w:tcPr>
          <w:p w14:paraId="6450A6B4" w14:textId="77777777" w:rsidR="007B4E19" w:rsidRDefault="007B4E19" w:rsidP="00E36C86">
            <w:pPr>
              <w:pStyle w:val="Heading3"/>
              <w:framePr w:hSpace="0" w:vSpace="0" w:wrap="auto" w:vAnchor="margin" w:yAlign="inline"/>
              <w:suppressOverlap w:val="0"/>
              <w:outlineLvl w:val="2"/>
              <w:rPr>
                <w:i/>
              </w:rPr>
            </w:pPr>
            <w:r w:rsidRPr="00055DA9">
              <w:t xml:space="preserve">Bamurru </w:t>
            </w:r>
            <w:r w:rsidRPr="00E36C86">
              <w:t>Plains</w:t>
            </w:r>
            <w:r w:rsidRPr="00055DA9">
              <w:t xml:space="preserve"> </w:t>
            </w:r>
          </w:p>
          <w:p w14:paraId="71C1EE86" w14:textId="05182B80" w:rsidR="00687200" w:rsidRPr="00695BF9" w:rsidRDefault="007B4E19" w:rsidP="00874189">
            <w:pPr>
              <w:pStyle w:val="Heading4"/>
              <w:outlineLvl w:val="3"/>
            </w:pPr>
            <w:r w:rsidRPr="00055DA9">
              <w:t>Top End, NT</w:t>
            </w:r>
          </w:p>
        </w:tc>
        <w:tc>
          <w:tcPr>
            <w:tcW w:w="6521" w:type="dxa"/>
            <w:tcMar>
              <w:top w:w="85" w:type="dxa"/>
              <w:bottom w:w="57" w:type="dxa"/>
            </w:tcMar>
          </w:tcPr>
          <w:p w14:paraId="37E87C32" w14:textId="328C4213" w:rsidR="00687200" w:rsidRDefault="00F05BB4" w:rsidP="00874189">
            <w:r w:rsidRPr="00C55510">
              <w:t xml:space="preserve">The Australian cool season offers a world of opportunity wildlife encounters, from hiding out in ‘the hide’ for a chance to sneak a peek at water buffalo and a cacophony of birds to the rush of an </w:t>
            </w:r>
            <w:hyperlink r:id="rId11" w:history="1">
              <w:r w:rsidRPr="007B4E19">
                <w:rPr>
                  <w:rStyle w:val="Hyperlink"/>
                </w:rPr>
                <w:t>airboat safari</w:t>
              </w:r>
            </w:hyperlink>
            <w:r w:rsidRPr="00C55510">
              <w:t xml:space="preserve"> through the Mary River floodplains.</w:t>
            </w:r>
          </w:p>
        </w:tc>
      </w:tr>
      <w:tr w:rsidR="00672D5E" w14:paraId="39B6C032" w14:textId="77777777" w:rsidTr="00874189">
        <w:trPr>
          <w:cantSplit/>
        </w:trPr>
        <w:tc>
          <w:tcPr>
            <w:tcW w:w="2410" w:type="dxa"/>
            <w:tcMar>
              <w:top w:w="85" w:type="dxa"/>
              <w:bottom w:w="57" w:type="dxa"/>
              <w:right w:w="284" w:type="dxa"/>
            </w:tcMar>
          </w:tcPr>
          <w:p w14:paraId="51A62930" w14:textId="77777777" w:rsidR="007B4E19" w:rsidRPr="004E350C" w:rsidRDefault="007B4E19" w:rsidP="00874189">
            <w:pPr>
              <w:pStyle w:val="Heading3"/>
              <w:framePr w:hSpace="0" w:vSpace="0" w:wrap="auto" w:vAnchor="margin" w:yAlign="inline"/>
              <w:suppressOverlap w:val="0"/>
              <w:outlineLvl w:val="2"/>
            </w:pPr>
            <w:r w:rsidRPr="004E350C">
              <w:t>El Questro Homestead</w:t>
            </w:r>
          </w:p>
          <w:p w14:paraId="0E0D731D" w14:textId="6E86FECF" w:rsidR="00672D5E" w:rsidRDefault="007B4E19" w:rsidP="00874189">
            <w:pPr>
              <w:pStyle w:val="Heading4"/>
              <w:outlineLvl w:val="3"/>
            </w:pPr>
            <w:r w:rsidRPr="00121CFA">
              <w:t>The Kimberley, WA</w:t>
            </w:r>
          </w:p>
        </w:tc>
        <w:tc>
          <w:tcPr>
            <w:tcW w:w="6521" w:type="dxa"/>
            <w:tcMar>
              <w:top w:w="85" w:type="dxa"/>
              <w:bottom w:w="57" w:type="dxa"/>
            </w:tcMar>
          </w:tcPr>
          <w:p w14:paraId="3505C72C" w14:textId="6671C522" w:rsidR="00672D5E" w:rsidRPr="00186E01" w:rsidRDefault="00F05BB4" w:rsidP="00874189">
            <w:r w:rsidRPr="00C55510">
              <w:t xml:space="preserve">With warm, clear days averaging 31°C and cool nights averaging 16°C, winter is also known as the dry season and a wonderful time to visit the Kimberley. It’s ideal for </w:t>
            </w:r>
            <w:hyperlink r:id="rId12" w:history="1">
              <w:r w:rsidRPr="007B4E19">
                <w:rPr>
                  <w:rStyle w:val="Hyperlink"/>
                </w:rPr>
                <w:t>self-guided or guided hikes</w:t>
              </w:r>
            </w:hyperlink>
            <w:r w:rsidRPr="00C55510">
              <w:t xml:space="preserve"> of the Kimberley’s many gorges – from the accessible Emma Gorge to the more challenging El Questro Gorge with The Homestead as luxury base. A sunset 4WD safari to Buddys Lookout, a cruise through Chamberlain Gorge and an exclusive soaking session at Zebedee Springs are all part of an unforgettable winter’s adventure in the Kimberley</w:t>
            </w:r>
            <w:r w:rsidR="007B4E19">
              <w:t>.</w:t>
            </w:r>
            <w:r w:rsidRPr="00C55510">
              <w:t xml:space="preserve"> </w:t>
            </w:r>
            <w:hyperlink r:id="rId13" w:history="1">
              <w:r w:rsidR="007B4E19">
                <w:rPr>
                  <w:rStyle w:val="Hyperlink"/>
                </w:rPr>
                <w:t>More</w:t>
              </w:r>
            </w:hyperlink>
          </w:p>
        </w:tc>
      </w:tr>
      <w:tr w:rsidR="00672D5E" w14:paraId="6ED8F595" w14:textId="77777777" w:rsidTr="00874189">
        <w:trPr>
          <w:cantSplit/>
        </w:trPr>
        <w:tc>
          <w:tcPr>
            <w:tcW w:w="2410" w:type="dxa"/>
            <w:tcMar>
              <w:top w:w="85" w:type="dxa"/>
              <w:bottom w:w="57" w:type="dxa"/>
              <w:right w:w="284" w:type="dxa"/>
            </w:tcMar>
          </w:tcPr>
          <w:p w14:paraId="0952A327" w14:textId="77777777" w:rsidR="007B4E19" w:rsidRDefault="007B4E19" w:rsidP="00874189">
            <w:pPr>
              <w:pStyle w:val="Heading3"/>
              <w:framePr w:hSpace="0" w:vSpace="0" w:wrap="auto" w:vAnchor="margin" w:yAlign="inline"/>
              <w:suppressOverlap w:val="0"/>
              <w:outlineLvl w:val="2"/>
            </w:pPr>
            <w:r w:rsidRPr="009135CF">
              <w:t xml:space="preserve">True North </w:t>
            </w:r>
            <w:r>
              <w:br/>
            </w:r>
            <w:r w:rsidRPr="009135CF">
              <w:t>Adventure Cruises</w:t>
            </w:r>
          </w:p>
          <w:p w14:paraId="43B581D1" w14:textId="2849011F" w:rsidR="00672D5E" w:rsidRPr="00672D5E" w:rsidRDefault="007B4E19" w:rsidP="00874189">
            <w:pPr>
              <w:pStyle w:val="Heading4"/>
              <w:outlineLvl w:val="3"/>
            </w:pPr>
            <w:r w:rsidRPr="009135CF">
              <w:t>The Kimberley, WA</w:t>
            </w:r>
          </w:p>
        </w:tc>
        <w:tc>
          <w:tcPr>
            <w:tcW w:w="6521" w:type="dxa"/>
            <w:tcMar>
              <w:top w:w="85" w:type="dxa"/>
              <w:bottom w:w="57" w:type="dxa"/>
            </w:tcMar>
          </w:tcPr>
          <w:p w14:paraId="2541F822" w14:textId="301F3A00" w:rsidR="00672D5E" w:rsidRPr="00672D5E" w:rsidRDefault="00F05BB4" w:rsidP="00874189">
            <w:r w:rsidRPr="00C55510">
              <w:t xml:space="preserve">The </w:t>
            </w:r>
            <w:hyperlink r:id="rId14" w:history="1">
              <w:r w:rsidRPr="00C55510">
                <w:rPr>
                  <w:rStyle w:val="Hyperlink"/>
                </w:rPr>
                <w:t>Kimberley Ultimate</w:t>
              </w:r>
            </w:hyperlink>
            <w:r w:rsidRPr="00C55510">
              <w:t xml:space="preserve">, True North’s flagship two-week adventure operates throughout winter, taking in the region’s spectacular highlights departing from Kununurra and exploring the Kimberley waterways by luxurious expedition cruise. It’s a prime season for catching prized barramundi, choosing a remote location for a heli picnic, cruising the King George, Eagle and spectacular Horizontal Falls and discovering remote and rarely seen Aboriginal rock art. The adventure concludes with a flyout from the pearl-rich township of Broome on the Kimberley coast.  </w:t>
            </w:r>
          </w:p>
        </w:tc>
      </w:tr>
      <w:tr w:rsidR="00672D5E" w14:paraId="3FD1D2C1" w14:textId="77777777" w:rsidTr="00874189">
        <w:trPr>
          <w:cantSplit/>
        </w:trPr>
        <w:tc>
          <w:tcPr>
            <w:tcW w:w="2410" w:type="dxa"/>
            <w:tcBorders>
              <w:bottom w:val="nil"/>
            </w:tcBorders>
            <w:tcMar>
              <w:top w:w="85" w:type="dxa"/>
              <w:bottom w:w="57" w:type="dxa"/>
              <w:right w:w="284" w:type="dxa"/>
            </w:tcMar>
          </w:tcPr>
          <w:p w14:paraId="2898B83C" w14:textId="77777777" w:rsidR="007B4E19" w:rsidRDefault="007B4E19" w:rsidP="00874189">
            <w:pPr>
              <w:pStyle w:val="Heading3"/>
              <w:framePr w:hSpace="0" w:vSpace="0" w:wrap="auto" w:vAnchor="margin" w:yAlign="inline"/>
              <w:suppressOverlap w:val="0"/>
              <w:outlineLvl w:val="2"/>
            </w:pPr>
            <w:r w:rsidRPr="00C55510">
              <w:t>Sal Salis</w:t>
            </w:r>
          </w:p>
          <w:p w14:paraId="17CFB93C" w14:textId="6FC66189" w:rsidR="00672D5E" w:rsidRPr="00672D5E" w:rsidRDefault="007B4E19" w:rsidP="00874189">
            <w:pPr>
              <w:pStyle w:val="Heading4"/>
              <w:outlineLvl w:val="3"/>
            </w:pPr>
            <w:r w:rsidRPr="00C55510">
              <w:t>Ningaloo Reef, WA</w:t>
            </w:r>
          </w:p>
        </w:tc>
        <w:tc>
          <w:tcPr>
            <w:tcW w:w="6521" w:type="dxa"/>
            <w:tcBorders>
              <w:bottom w:val="nil"/>
            </w:tcBorders>
            <w:tcMar>
              <w:top w:w="85" w:type="dxa"/>
              <w:bottom w:w="57" w:type="dxa"/>
            </w:tcMar>
          </w:tcPr>
          <w:p w14:paraId="1701EC45" w14:textId="325126D7" w:rsidR="00672D5E" w:rsidRPr="00672D5E" w:rsidRDefault="00F05BB4" w:rsidP="00874189">
            <w:r w:rsidRPr="00C55510">
              <w:t xml:space="preserve">Two headline wildlife acts occur in the cool season at Sal Salis: </w:t>
            </w:r>
            <w:r w:rsidR="00AA4715">
              <w:t xml:space="preserve"> the chance to </w:t>
            </w:r>
            <w:hyperlink r:id="rId15" w:history="1">
              <w:r w:rsidR="00AA4715" w:rsidRPr="003E5CFE">
                <w:rPr>
                  <w:rStyle w:val="Hyperlink"/>
                </w:rPr>
                <w:t>swim with the whale sharks</w:t>
              </w:r>
            </w:hyperlink>
            <w:r w:rsidR="00AA4715">
              <w:t xml:space="preserve"> – the ocean’s gentle giants,</w:t>
            </w:r>
            <w:r w:rsidRPr="00C55510">
              <w:t xml:space="preserve"> from April – July, and from July to November there’s an unforgettable experience of swimming with humpback whales as they migrate along the coast. </w:t>
            </w:r>
          </w:p>
        </w:tc>
      </w:tr>
      <w:tr w:rsidR="003419F8" w14:paraId="0B856FC0" w14:textId="77777777" w:rsidTr="00874189">
        <w:trPr>
          <w:cantSplit/>
        </w:trPr>
        <w:tc>
          <w:tcPr>
            <w:tcW w:w="2410" w:type="dxa"/>
            <w:tcBorders>
              <w:top w:val="nil"/>
            </w:tcBorders>
            <w:tcMar>
              <w:top w:w="85" w:type="dxa"/>
              <w:bottom w:w="57" w:type="dxa"/>
              <w:right w:w="284" w:type="dxa"/>
            </w:tcMar>
          </w:tcPr>
          <w:p w14:paraId="2631C27F" w14:textId="77777777" w:rsidR="007B4E19" w:rsidRDefault="007B4E19" w:rsidP="00874189">
            <w:pPr>
              <w:pStyle w:val="Heading3"/>
              <w:framePr w:hSpace="0" w:vSpace="0" w:wrap="auto" w:vAnchor="margin" w:yAlign="inline"/>
              <w:suppressOverlap w:val="0"/>
              <w:outlineLvl w:val="2"/>
            </w:pPr>
            <w:r w:rsidRPr="004E3BEA">
              <w:t>Longitude 131</w:t>
            </w:r>
            <w:r>
              <w:t>˚</w:t>
            </w:r>
          </w:p>
          <w:p w14:paraId="397415BC" w14:textId="5DFF5B86" w:rsidR="003419F8" w:rsidRPr="00672D5E" w:rsidRDefault="007B4E19" w:rsidP="00874189">
            <w:pPr>
              <w:pStyle w:val="Heading4"/>
              <w:outlineLvl w:val="3"/>
            </w:pPr>
            <w:r w:rsidRPr="004E3BEA">
              <w:t>Ulu</w:t>
            </w:r>
            <w:r w:rsidRPr="00DA3093">
              <w:rPr>
                <w:u w:val="single"/>
              </w:rPr>
              <w:t>r</w:t>
            </w:r>
            <w:r w:rsidRPr="004E3BEA">
              <w:t>u, NT</w:t>
            </w:r>
          </w:p>
        </w:tc>
        <w:tc>
          <w:tcPr>
            <w:tcW w:w="6521" w:type="dxa"/>
            <w:tcBorders>
              <w:top w:val="nil"/>
            </w:tcBorders>
            <w:tcMar>
              <w:top w:w="85" w:type="dxa"/>
              <w:bottom w:w="57" w:type="dxa"/>
            </w:tcMar>
          </w:tcPr>
          <w:p w14:paraId="3572ADE1" w14:textId="6E711889" w:rsidR="003419F8" w:rsidRPr="00672D5E" w:rsidRDefault="00F05BB4" w:rsidP="00874189">
            <w:r w:rsidRPr="00C55510">
              <w:t>Winter brings cold nights and mild days to the outback. It’s a peak time to visit Ulu</w:t>
            </w:r>
            <w:r w:rsidRPr="00DA3093">
              <w:rPr>
                <w:u w:val="single"/>
              </w:rPr>
              <w:t>r</w:t>
            </w:r>
            <w:r w:rsidRPr="00C55510">
              <w:t>u Kata Tju</w:t>
            </w:r>
            <w:r w:rsidRPr="00DA3093">
              <w:rPr>
                <w:u w:val="single"/>
              </w:rPr>
              <w:t>t</w:t>
            </w:r>
            <w:r w:rsidRPr="00C55510">
              <w:t xml:space="preserve">a and ideal for taking on the various </w:t>
            </w:r>
            <w:hyperlink r:id="rId16" w:history="1">
              <w:r w:rsidRPr="007B4E19">
                <w:rPr>
                  <w:rStyle w:val="Hyperlink"/>
                </w:rPr>
                <w:t>self-guided or guided walks</w:t>
              </w:r>
            </w:hyperlink>
            <w:r w:rsidRPr="00C55510">
              <w:t xml:space="preserve"> through the World Heritage-listed natural icons like the </w:t>
            </w:r>
            <w:hyperlink r:id="rId17" w:history="1">
              <w:r w:rsidRPr="007B4E19">
                <w:rPr>
                  <w:rStyle w:val="Hyperlink"/>
                </w:rPr>
                <w:t>Uluru base walk</w:t>
              </w:r>
            </w:hyperlink>
            <w:r w:rsidRPr="00C55510">
              <w:t xml:space="preserve"> or the wonderful Valley of the Winds hike through Kata Tju</w:t>
            </w:r>
            <w:r w:rsidRPr="00DA3093">
              <w:rPr>
                <w:u w:val="single"/>
              </w:rPr>
              <w:t>t</w:t>
            </w:r>
            <w:r w:rsidRPr="00C55510">
              <w:t xml:space="preserve">a. Clear nights are perfect for exploring the southern skies from outdoor dune top dining experience </w:t>
            </w:r>
            <w:hyperlink r:id="rId18" w:history="1">
              <w:r w:rsidRPr="00C55510">
                <w:rPr>
                  <w:rStyle w:val="Hyperlink"/>
                </w:rPr>
                <w:t>Table 131º</w:t>
              </w:r>
            </w:hyperlink>
            <w:r w:rsidRPr="00C55510">
              <w:t xml:space="preserve"> and for wandering through the swaying blooms of the </w:t>
            </w:r>
            <w:hyperlink r:id="rId19" w:history="1">
              <w:r w:rsidRPr="007B4E19">
                <w:rPr>
                  <w:rStyle w:val="Hyperlink"/>
                </w:rPr>
                <w:t>Field of Light</w:t>
              </w:r>
            </w:hyperlink>
            <w:r w:rsidRPr="00C55510">
              <w:t xml:space="preserve"> installation</w:t>
            </w:r>
            <w:r w:rsidR="007B4E19">
              <w:t>.</w:t>
            </w:r>
          </w:p>
        </w:tc>
      </w:tr>
      <w:tr w:rsidR="003419F8" w14:paraId="3E17D467" w14:textId="77777777" w:rsidTr="00874189">
        <w:trPr>
          <w:cantSplit/>
        </w:trPr>
        <w:tc>
          <w:tcPr>
            <w:tcW w:w="2410" w:type="dxa"/>
            <w:tcMar>
              <w:top w:w="85" w:type="dxa"/>
              <w:bottom w:w="57" w:type="dxa"/>
              <w:right w:w="284" w:type="dxa"/>
            </w:tcMar>
          </w:tcPr>
          <w:p w14:paraId="77F564F6" w14:textId="77777777" w:rsidR="007B4E19" w:rsidRPr="004E350C" w:rsidRDefault="007B4E19" w:rsidP="00874189">
            <w:pPr>
              <w:pStyle w:val="Heading3"/>
              <w:framePr w:hSpace="0" w:vSpace="0" w:wrap="auto" w:vAnchor="margin" w:yAlign="inline"/>
              <w:suppressOverlap w:val="0"/>
              <w:outlineLvl w:val="2"/>
            </w:pPr>
            <w:r w:rsidRPr="004E350C">
              <w:t>Silky Oaks Lodge</w:t>
            </w:r>
          </w:p>
          <w:p w14:paraId="2648DEDB" w14:textId="1C2F2429" w:rsidR="003419F8" w:rsidRPr="003419F8" w:rsidRDefault="007B4E19" w:rsidP="00874189">
            <w:pPr>
              <w:pStyle w:val="Heading4"/>
              <w:outlineLvl w:val="3"/>
            </w:pPr>
            <w:r w:rsidRPr="0037613F">
              <w:t>The Daintree, QLD</w:t>
            </w:r>
          </w:p>
        </w:tc>
        <w:tc>
          <w:tcPr>
            <w:tcW w:w="6521" w:type="dxa"/>
            <w:tcMar>
              <w:top w:w="85" w:type="dxa"/>
              <w:bottom w:w="57" w:type="dxa"/>
            </w:tcMar>
          </w:tcPr>
          <w:p w14:paraId="549A4A0E" w14:textId="25DDA369" w:rsidR="0026247E" w:rsidRPr="003419F8" w:rsidRDefault="00F05BB4" w:rsidP="00874189">
            <w:r w:rsidRPr="00C55510">
              <w:t>With mild daytime temperatures and cool nights, winter is an ideal time to visit Tropical North Queensland; it’s also a time when the humidity recedes and the rains ease. Winter is the perfect season to take an Indigenous guided tour of the Daintree with First Nations Walkabout Tours or the Mossman Gorge Visitors Centre for a change to learn about ‘nature’s supermarket and pharmacy’ – bush foods and medicines available ripe for the pickin</w:t>
            </w:r>
            <w:r w:rsidR="007B4E19">
              <w:t>g.</w:t>
            </w:r>
            <w:r w:rsidRPr="00C55510">
              <w:t xml:space="preserve"> </w:t>
            </w:r>
            <w:hyperlink r:id="rId20" w:history="1">
              <w:r w:rsidR="007B4E19">
                <w:rPr>
                  <w:rStyle w:val="Hyperlink"/>
                </w:rPr>
                <w:t>More</w:t>
              </w:r>
            </w:hyperlink>
            <w:r w:rsidRPr="00C55510">
              <w:t xml:space="preserve"> </w:t>
            </w:r>
          </w:p>
        </w:tc>
      </w:tr>
      <w:tr w:rsidR="0026247E" w14:paraId="5B8D3148" w14:textId="77777777" w:rsidTr="00874189">
        <w:trPr>
          <w:cantSplit/>
        </w:trPr>
        <w:tc>
          <w:tcPr>
            <w:tcW w:w="2410" w:type="dxa"/>
            <w:tcMar>
              <w:top w:w="85" w:type="dxa"/>
              <w:bottom w:w="57" w:type="dxa"/>
              <w:right w:w="284" w:type="dxa"/>
            </w:tcMar>
          </w:tcPr>
          <w:p w14:paraId="57FD9054" w14:textId="77777777" w:rsidR="0026247E" w:rsidRDefault="007B4E19" w:rsidP="00874189">
            <w:pPr>
              <w:pStyle w:val="Heading3"/>
              <w:framePr w:hSpace="0" w:vSpace="0" w:wrap="auto" w:vAnchor="margin" w:yAlign="inline"/>
              <w:suppressOverlap w:val="0"/>
              <w:outlineLvl w:val="2"/>
            </w:pPr>
            <w:r>
              <w:t>qualia</w:t>
            </w:r>
          </w:p>
          <w:p w14:paraId="0556546D" w14:textId="2883648F" w:rsidR="007B4E19" w:rsidRPr="007B4E19" w:rsidRDefault="007B4E19" w:rsidP="00874189">
            <w:pPr>
              <w:pStyle w:val="Heading4"/>
              <w:outlineLvl w:val="3"/>
            </w:pPr>
            <w:r>
              <w:t>Hamilton Island, QLD</w:t>
            </w:r>
          </w:p>
        </w:tc>
        <w:tc>
          <w:tcPr>
            <w:tcW w:w="6521" w:type="dxa"/>
            <w:tcMar>
              <w:top w:w="85" w:type="dxa"/>
              <w:bottom w:w="57" w:type="dxa"/>
            </w:tcMar>
          </w:tcPr>
          <w:p w14:paraId="5BF18521" w14:textId="59CDDCDB" w:rsidR="0026247E" w:rsidRPr="003419F8" w:rsidRDefault="00F05BB4" w:rsidP="00874189">
            <w:r w:rsidRPr="00C55510">
              <w:t xml:space="preserve">The land and water temperatures in Tropical North Queensland remain mild throughout winter, making it a great time to enjoy sunny days with a chance to swim. qualia’s exclusive </w:t>
            </w:r>
            <w:hyperlink r:id="rId21" w:history="1">
              <w:r w:rsidRPr="007B4E19">
                <w:rPr>
                  <w:rStyle w:val="Hyperlink"/>
                </w:rPr>
                <w:t>Heart Island fly-boat adventure</w:t>
              </w:r>
            </w:hyperlink>
            <w:r w:rsidRPr="00C55510">
              <w:t xml:space="preserve"> is a must-do for a special occasion with a loved one while the </w:t>
            </w:r>
            <w:hyperlink r:id="rId22" w:history="1">
              <w:r w:rsidRPr="007B4E19">
                <w:rPr>
                  <w:rStyle w:val="Hyperlink"/>
                </w:rPr>
                <w:t>Hamilton Island Race week</w:t>
              </w:r>
            </w:hyperlink>
            <w:r w:rsidRPr="00C55510">
              <w:t xml:space="preserve"> runs each August with a dedicated following on and offshore</w:t>
            </w:r>
            <w:r w:rsidR="007B4E19">
              <w:t>.</w:t>
            </w:r>
          </w:p>
        </w:tc>
      </w:tr>
    </w:tbl>
    <w:p w14:paraId="0369487B" w14:textId="318557FE" w:rsidR="00E40879" w:rsidRPr="00E40879" w:rsidRDefault="00E40879" w:rsidP="00EA6106">
      <w:pPr>
        <w:tabs>
          <w:tab w:val="left" w:pos="1813"/>
        </w:tabs>
      </w:pPr>
    </w:p>
    <w:sectPr w:rsidR="00E40879" w:rsidRPr="00E40879" w:rsidSect="00880754">
      <w:headerReference w:type="even" r:id="rId23"/>
      <w:headerReference w:type="default" r:id="rId24"/>
      <w:footerReference w:type="even" r:id="rId25"/>
      <w:footerReference w:type="default" r:id="rId26"/>
      <w:headerReference w:type="first" r:id="rId27"/>
      <w:footerReference w:type="first" r:id="rId28"/>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1C0E6" w14:textId="77777777" w:rsidR="00FD4FAE" w:rsidRDefault="00FD4FAE" w:rsidP="00ED1121">
      <w:r>
        <w:separator/>
      </w:r>
    </w:p>
  </w:endnote>
  <w:endnote w:type="continuationSeparator" w:id="0">
    <w:p w14:paraId="0CD80678" w14:textId="77777777" w:rsidR="00FD4FAE" w:rsidRDefault="00FD4FAE"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8566282"/>
      <w:docPartObj>
        <w:docPartGallery w:val="Page Numbers (Bottom of Page)"/>
        <w:docPartUnique/>
      </w:docPartObj>
    </w:sdtPr>
    <w:sdtEndPr>
      <w:rPr>
        <w:rStyle w:val="PageNumber"/>
      </w:rPr>
    </w:sdtEnd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4B71D656" w:rsidR="001A5566" w:rsidRPr="0034298E" w:rsidRDefault="00885A4B" w:rsidP="00071A62">
    <w:pPr>
      <w:pStyle w:val="Footer"/>
      <w:tabs>
        <w:tab w:val="left" w:pos="2410"/>
      </w:tabs>
      <w:ind w:right="139"/>
      <w:rPr>
        <w:rFonts w:asciiTheme="minorHAnsi" w:hAnsiTheme="minorHAnsi" w:cstheme="minorHAnsi"/>
      </w:rPr>
    </w:pPr>
    <w:r w:rsidRPr="009B5088">
      <w:rPr>
        <w:noProof/>
      </w:rPr>
      <w:drawing>
        <wp:anchor distT="0" distB="0" distL="114300" distR="114300" simplePos="0" relativeHeight="251661312" behindDoc="1" locked="0" layoutInCell="1" allowOverlap="1" wp14:anchorId="50253E52" wp14:editId="25AB4D49">
          <wp:simplePos x="0" y="0"/>
          <wp:positionH relativeFrom="page">
            <wp:posOffset>-302260</wp:posOffset>
          </wp:positionH>
          <wp:positionV relativeFrom="page">
            <wp:posOffset>8288020</wp:posOffset>
          </wp:positionV>
          <wp:extent cx="1638000" cy="2656800"/>
          <wp:effectExtent l="0" t="0" r="635"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000" cy="2656800"/>
                  </a:xfrm>
                  <a:prstGeom prst="rect">
                    <a:avLst/>
                  </a:prstGeom>
                </pic:spPr>
              </pic:pic>
            </a:graphicData>
          </a:graphic>
          <wp14:sizeRelH relativeFrom="margin">
            <wp14:pctWidth>0</wp14:pctWidth>
          </wp14:sizeRelH>
          <wp14:sizeRelV relativeFrom="margin">
            <wp14:pctHeight>0</wp14:pctHeight>
          </wp14:sizeRelV>
        </wp:anchor>
      </w:drawing>
    </w:r>
    <w:r w:rsidR="0034298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DC6D158" wp14:editId="1C843CCF">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3B6847D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r w:rsidR="00706C48" w:rsidRPr="00922A48">
      <w:rPr>
        <w:rFonts w:asciiTheme="minorHAnsi" w:hAnsiTheme="minorHAnsi" w:cstheme="minorHAnsi"/>
      </w:rPr>
      <w:t>MEDIA CONTACT</w:t>
    </w:r>
    <w:r w:rsidR="00EA6106">
      <w:rPr>
        <w:rFonts w:asciiTheme="minorHAnsi" w:hAnsiTheme="minorHAnsi" w:cstheme="minorHAnsi"/>
      </w:rPr>
      <w:tab/>
    </w:r>
    <w:r w:rsidR="00071A62">
      <w:t xml:space="preserve">PENNY RAFFERTY, EXECUTIVE CHAIR | </w:t>
    </w:r>
    <w:r w:rsidR="00071A62" w:rsidRPr="00706C48">
      <w:t>+61</w:t>
    </w:r>
    <w:r w:rsidR="00071A62">
      <w:t xml:space="preserve"> 428 633 408 | </w:t>
    </w:r>
    <w:hyperlink r:id="rId2" w:history="1">
      <w:r w:rsidR="00071A62" w:rsidRPr="00E96210">
        <w:t>PENNY@luxurylodgesofaustralia.com.au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50A96" w14:textId="77777777" w:rsidR="00FD4FAE" w:rsidRDefault="00FD4FAE" w:rsidP="00ED1121">
      <w:r>
        <w:separator/>
      </w:r>
    </w:p>
  </w:footnote>
  <w:footnote w:type="continuationSeparator" w:id="0">
    <w:p w14:paraId="2328B57E" w14:textId="77777777" w:rsidR="00FD4FAE" w:rsidRDefault="00FD4FAE"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34FD4" w14:textId="77777777" w:rsidR="00071A62" w:rsidRDefault="00071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9F75" w14:textId="3BBA9FB4" w:rsidR="005900E0" w:rsidRDefault="005900E0" w:rsidP="00830C21">
    <w:pPr>
      <w:snapToGri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C6E71" w14:textId="77777777" w:rsidR="00071A62" w:rsidRDefault="00071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66.6pt;height:115.05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B64CF0"/>
    <w:multiLevelType w:val="hybridMultilevel"/>
    <w:tmpl w:val="5CC2F778"/>
    <w:lvl w:ilvl="0" w:tplc="3D462F40">
      <w:start w:val="1"/>
      <w:numFmt w:val="bullet"/>
      <w:pStyle w:val="Bullets"/>
      <w:lvlText w:val="•"/>
      <w:lvlJc w:val="left"/>
      <w:pPr>
        <w:ind w:left="17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3"/>
  </w:num>
  <w:num w:numId="5">
    <w:abstractNumId w:val="1"/>
  </w:num>
  <w:num w:numId="6">
    <w:abstractNumId w:val="0"/>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appName="MSWord" w:lang="en-AU" w:vendorID="64" w:dllVersion="0" w:nlCheck="1" w:checkStyle="0"/>
  <w:activeWritingStyle w:appName="MSWord" w:lang="en-US"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7A48"/>
    <w:rsid w:val="00035930"/>
    <w:rsid w:val="00043014"/>
    <w:rsid w:val="0004586D"/>
    <w:rsid w:val="00055DA9"/>
    <w:rsid w:val="00061641"/>
    <w:rsid w:val="000658DA"/>
    <w:rsid w:val="00071A62"/>
    <w:rsid w:val="00074DA3"/>
    <w:rsid w:val="00076F8B"/>
    <w:rsid w:val="00080B0B"/>
    <w:rsid w:val="00081A37"/>
    <w:rsid w:val="00082CF1"/>
    <w:rsid w:val="0008598E"/>
    <w:rsid w:val="00090D26"/>
    <w:rsid w:val="000A3DDD"/>
    <w:rsid w:val="000B15CA"/>
    <w:rsid w:val="000B46E7"/>
    <w:rsid w:val="000B5867"/>
    <w:rsid w:val="000B7158"/>
    <w:rsid w:val="000C3DDF"/>
    <w:rsid w:val="000C4EAC"/>
    <w:rsid w:val="000C606A"/>
    <w:rsid w:val="000D74C9"/>
    <w:rsid w:val="000F117D"/>
    <w:rsid w:val="00110CB5"/>
    <w:rsid w:val="00121CFA"/>
    <w:rsid w:val="00125B7D"/>
    <w:rsid w:val="00137C4E"/>
    <w:rsid w:val="00141409"/>
    <w:rsid w:val="001441E3"/>
    <w:rsid w:val="00147BED"/>
    <w:rsid w:val="001519C8"/>
    <w:rsid w:val="001649AA"/>
    <w:rsid w:val="00167520"/>
    <w:rsid w:val="001730A0"/>
    <w:rsid w:val="00180689"/>
    <w:rsid w:val="001926F8"/>
    <w:rsid w:val="0019311F"/>
    <w:rsid w:val="00194C63"/>
    <w:rsid w:val="00196F08"/>
    <w:rsid w:val="001A02D5"/>
    <w:rsid w:val="001A0D1C"/>
    <w:rsid w:val="001A32E4"/>
    <w:rsid w:val="001A5566"/>
    <w:rsid w:val="001C4A57"/>
    <w:rsid w:val="001D68A0"/>
    <w:rsid w:val="001D781C"/>
    <w:rsid w:val="001F47EA"/>
    <w:rsid w:val="001F785A"/>
    <w:rsid w:val="00214AB9"/>
    <w:rsid w:val="002260DB"/>
    <w:rsid w:val="00241DC5"/>
    <w:rsid w:val="002455FE"/>
    <w:rsid w:val="00247158"/>
    <w:rsid w:val="00250E7C"/>
    <w:rsid w:val="00253F9E"/>
    <w:rsid w:val="0026247E"/>
    <w:rsid w:val="00265BFA"/>
    <w:rsid w:val="0027096C"/>
    <w:rsid w:val="00281C15"/>
    <w:rsid w:val="0029430B"/>
    <w:rsid w:val="00295007"/>
    <w:rsid w:val="002A22C4"/>
    <w:rsid w:val="002A5F23"/>
    <w:rsid w:val="002B61BA"/>
    <w:rsid w:val="002C0AE6"/>
    <w:rsid w:val="002C49C6"/>
    <w:rsid w:val="002D15F2"/>
    <w:rsid w:val="002D70BA"/>
    <w:rsid w:val="002D7E03"/>
    <w:rsid w:val="002E1987"/>
    <w:rsid w:val="002E24CC"/>
    <w:rsid w:val="002E4D72"/>
    <w:rsid w:val="002F38F0"/>
    <w:rsid w:val="0030445F"/>
    <w:rsid w:val="00305494"/>
    <w:rsid w:val="00311043"/>
    <w:rsid w:val="003230E3"/>
    <w:rsid w:val="00324769"/>
    <w:rsid w:val="003278AC"/>
    <w:rsid w:val="003419F8"/>
    <w:rsid w:val="0034298E"/>
    <w:rsid w:val="00344C71"/>
    <w:rsid w:val="00363EC9"/>
    <w:rsid w:val="0037486E"/>
    <w:rsid w:val="00375212"/>
    <w:rsid w:val="0037613F"/>
    <w:rsid w:val="00380A26"/>
    <w:rsid w:val="00383CAC"/>
    <w:rsid w:val="0039532C"/>
    <w:rsid w:val="003C6C46"/>
    <w:rsid w:val="003D131B"/>
    <w:rsid w:val="003D64DB"/>
    <w:rsid w:val="003F31E8"/>
    <w:rsid w:val="004101F0"/>
    <w:rsid w:val="00411A86"/>
    <w:rsid w:val="00413445"/>
    <w:rsid w:val="00422467"/>
    <w:rsid w:val="00425F4C"/>
    <w:rsid w:val="00434FA5"/>
    <w:rsid w:val="00444E6A"/>
    <w:rsid w:val="0045338F"/>
    <w:rsid w:val="004621FC"/>
    <w:rsid w:val="00471929"/>
    <w:rsid w:val="00473889"/>
    <w:rsid w:val="004770F4"/>
    <w:rsid w:val="0049260D"/>
    <w:rsid w:val="004A0A5C"/>
    <w:rsid w:val="004A0C94"/>
    <w:rsid w:val="004A792F"/>
    <w:rsid w:val="004C1C8C"/>
    <w:rsid w:val="004C4935"/>
    <w:rsid w:val="004D282D"/>
    <w:rsid w:val="004D3861"/>
    <w:rsid w:val="004D75FC"/>
    <w:rsid w:val="004E350C"/>
    <w:rsid w:val="004F13D8"/>
    <w:rsid w:val="004F6073"/>
    <w:rsid w:val="00500AA6"/>
    <w:rsid w:val="005024DC"/>
    <w:rsid w:val="00503253"/>
    <w:rsid w:val="00514269"/>
    <w:rsid w:val="00515AF4"/>
    <w:rsid w:val="00515C8B"/>
    <w:rsid w:val="005406B0"/>
    <w:rsid w:val="0054137E"/>
    <w:rsid w:val="00542FD4"/>
    <w:rsid w:val="0055091C"/>
    <w:rsid w:val="005522C4"/>
    <w:rsid w:val="00552484"/>
    <w:rsid w:val="0055386A"/>
    <w:rsid w:val="00555767"/>
    <w:rsid w:val="00563C12"/>
    <w:rsid w:val="00577AC5"/>
    <w:rsid w:val="00580304"/>
    <w:rsid w:val="005814BB"/>
    <w:rsid w:val="00584FDD"/>
    <w:rsid w:val="005900E0"/>
    <w:rsid w:val="00591CF2"/>
    <w:rsid w:val="00592862"/>
    <w:rsid w:val="005B19E9"/>
    <w:rsid w:val="005B1CCB"/>
    <w:rsid w:val="005C6817"/>
    <w:rsid w:val="005C738A"/>
    <w:rsid w:val="005C73FF"/>
    <w:rsid w:val="005D5A8B"/>
    <w:rsid w:val="005F2466"/>
    <w:rsid w:val="00610757"/>
    <w:rsid w:val="00621E28"/>
    <w:rsid w:val="00623099"/>
    <w:rsid w:val="00630315"/>
    <w:rsid w:val="006314BC"/>
    <w:rsid w:val="006459F4"/>
    <w:rsid w:val="00646F1E"/>
    <w:rsid w:val="00654F95"/>
    <w:rsid w:val="006633A7"/>
    <w:rsid w:val="00666361"/>
    <w:rsid w:val="006706D4"/>
    <w:rsid w:val="00670BB0"/>
    <w:rsid w:val="00671813"/>
    <w:rsid w:val="00672D5E"/>
    <w:rsid w:val="006730A1"/>
    <w:rsid w:val="00682EA9"/>
    <w:rsid w:val="00687200"/>
    <w:rsid w:val="00695BF9"/>
    <w:rsid w:val="006A3B67"/>
    <w:rsid w:val="006A7278"/>
    <w:rsid w:val="006B3284"/>
    <w:rsid w:val="006C0BCB"/>
    <w:rsid w:val="006C5665"/>
    <w:rsid w:val="006D17DB"/>
    <w:rsid w:val="006D7391"/>
    <w:rsid w:val="006E081A"/>
    <w:rsid w:val="006E5171"/>
    <w:rsid w:val="006F7D5D"/>
    <w:rsid w:val="00701156"/>
    <w:rsid w:val="007031B9"/>
    <w:rsid w:val="00704B4E"/>
    <w:rsid w:val="00706C48"/>
    <w:rsid w:val="00712AB8"/>
    <w:rsid w:val="0071755E"/>
    <w:rsid w:val="00726686"/>
    <w:rsid w:val="00737806"/>
    <w:rsid w:val="00746722"/>
    <w:rsid w:val="00754A16"/>
    <w:rsid w:val="007648B0"/>
    <w:rsid w:val="0077417F"/>
    <w:rsid w:val="00774A79"/>
    <w:rsid w:val="00782DE7"/>
    <w:rsid w:val="00782E22"/>
    <w:rsid w:val="00790134"/>
    <w:rsid w:val="0079237C"/>
    <w:rsid w:val="0079245A"/>
    <w:rsid w:val="00792554"/>
    <w:rsid w:val="00792EB0"/>
    <w:rsid w:val="00793593"/>
    <w:rsid w:val="0079504C"/>
    <w:rsid w:val="007A170F"/>
    <w:rsid w:val="007A3613"/>
    <w:rsid w:val="007A67B2"/>
    <w:rsid w:val="007B4E19"/>
    <w:rsid w:val="007B5539"/>
    <w:rsid w:val="007D3727"/>
    <w:rsid w:val="007E15AA"/>
    <w:rsid w:val="007E1691"/>
    <w:rsid w:val="007E29C6"/>
    <w:rsid w:val="007F3993"/>
    <w:rsid w:val="007F7A33"/>
    <w:rsid w:val="00830663"/>
    <w:rsid w:val="00830C21"/>
    <w:rsid w:val="00835EAE"/>
    <w:rsid w:val="008367B0"/>
    <w:rsid w:val="008463FC"/>
    <w:rsid w:val="00855391"/>
    <w:rsid w:val="00857F60"/>
    <w:rsid w:val="0087055F"/>
    <w:rsid w:val="00874189"/>
    <w:rsid w:val="00877795"/>
    <w:rsid w:val="00880754"/>
    <w:rsid w:val="00884FF0"/>
    <w:rsid w:val="00885A4B"/>
    <w:rsid w:val="008879EF"/>
    <w:rsid w:val="00894E94"/>
    <w:rsid w:val="00897A9C"/>
    <w:rsid w:val="008A5E88"/>
    <w:rsid w:val="008B7282"/>
    <w:rsid w:val="008C36C0"/>
    <w:rsid w:val="008C3D3E"/>
    <w:rsid w:val="008E2934"/>
    <w:rsid w:val="008E4689"/>
    <w:rsid w:val="00911873"/>
    <w:rsid w:val="00916D2C"/>
    <w:rsid w:val="0091757D"/>
    <w:rsid w:val="00922A48"/>
    <w:rsid w:val="00922B3C"/>
    <w:rsid w:val="00943FDB"/>
    <w:rsid w:val="0098086D"/>
    <w:rsid w:val="00982F29"/>
    <w:rsid w:val="009867A2"/>
    <w:rsid w:val="0098761C"/>
    <w:rsid w:val="00991840"/>
    <w:rsid w:val="009930C7"/>
    <w:rsid w:val="00996330"/>
    <w:rsid w:val="0099750E"/>
    <w:rsid w:val="00997DE4"/>
    <w:rsid w:val="009A02B3"/>
    <w:rsid w:val="009B1229"/>
    <w:rsid w:val="009C167C"/>
    <w:rsid w:val="009C38E8"/>
    <w:rsid w:val="009D50A6"/>
    <w:rsid w:val="009D6B5A"/>
    <w:rsid w:val="009D6F61"/>
    <w:rsid w:val="009E25F2"/>
    <w:rsid w:val="009E4FC3"/>
    <w:rsid w:val="009F285E"/>
    <w:rsid w:val="009F645B"/>
    <w:rsid w:val="00A2535E"/>
    <w:rsid w:val="00A452D7"/>
    <w:rsid w:val="00A52DD2"/>
    <w:rsid w:val="00A54F79"/>
    <w:rsid w:val="00A568CA"/>
    <w:rsid w:val="00A6603A"/>
    <w:rsid w:val="00A67DF7"/>
    <w:rsid w:val="00A722B0"/>
    <w:rsid w:val="00A80B20"/>
    <w:rsid w:val="00A82569"/>
    <w:rsid w:val="00A96C23"/>
    <w:rsid w:val="00AA194F"/>
    <w:rsid w:val="00AA298F"/>
    <w:rsid w:val="00AA4715"/>
    <w:rsid w:val="00AB61D4"/>
    <w:rsid w:val="00AC04C6"/>
    <w:rsid w:val="00AD3ECE"/>
    <w:rsid w:val="00AD7F77"/>
    <w:rsid w:val="00AE0201"/>
    <w:rsid w:val="00AE20C9"/>
    <w:rsid w:val="00AE3159"/>
    <w:rsid w:val="00B02488"/>
    <w:rsid w:val="00B07B88"/>
    <w:rsid w:val="00B10A89"/>
    <w:rsid w:val="00B122FB"/>
    <w:rsid w:val="00B1659F"/>
    <w:rsid w:val="00B17E28"/>
    <w:rsid w:val="00B20290"/>
    <w:rsid w:val="00B24693"/>
    <w:rsid w:val="00B30C7C"/>
    <w:rsid w:val="00B3768A"/>
    <w:rsid w:val="00B41383"/>
    <w:rsid w:val="00B42157"/>
    <w:rsid w:val="00B4218A"/>
    <w:rsid w:val="00B475DF"/>
    <w:rsid w:val="00B60820"/>
    <w:rsid w:val="00B6146D"/>
    <w:rsid w:val="00B65404"/>
    <w:rsid w:val="00B66E9B"/>
    <w:rsid w:val="00B70B01"/>
    <w:rsid w:val="00B8086F"/>
    <w:rsid w:val="00B91E46"/>
    <w:rsid w:val="00B95D5D"/>
    <w:rsid w:val="00BA014A"/>
    <w:rsid w:val="00BA1631"/>
    <w:rsid w:val="00BA7E09"/>
    <w:rsid w:val="00BB7D0B"/>
    <w:rsid w:val="00BC0239"/>
    <w:rsid w:val="00BC5FC8"/>
    <w:rsid w:val="00BC696D"/>
    <w:rsid w:val="00BD5E22"/>
    <w:rsid w:val="00BD7035"/>
    <w:rsid w:val="00BE0696"/>
    <w:rsid w:val="00BE3CC7"/>
    <w:rsid w:val="00BF122B"/>
    <w:rsid w:val="00BF30BA"/>
    <w:rsid w:val="00C0037E"/>
    <w:rsid w:val="00C121AF"/>
    <w:rsid w:val="00C2682B"/>
    <w:rsid w:val="00C33DAB"/>
    <w:rsid w:val="00C50D3D"/>
    <w:rsid w:val="00C51F22"/>
    <w:rsid w:val="00C7345D"/>
    <w:rsid w:val="00C8524B"/>
    <w:rsid w:val="00C8693C"/>
    <w:rsid w:val="00C95E44"/>
    <w:rsid w:val="00CD73CD"/>
    <w:rsid w:val="00CE6C35"/>
    <w:rsid w:val="00CF7548"/>
    <w:rsid w:val="00D06B46"/>
    <w:rsid w:val="00D12041"/>
    <w:rsid w:val="00D165DC"/>
    <w:rsid w:val="00D22822"/>
    <w:rsid w:val="00D37511"/>
    <w:rsid w:val="00D3774C"/>
    <w:rsid w:val="00D46AA1"/>
    <w:rsid w:val="00D516D6"/>
    <w:rsid w:val="00D64820"/>
    <w:rsid w:val="00D80F62"/>
    <w:rsid w:val="00D8445A"/>
    <w:rsid w:val="00D925C3"/>
    <w:rsid w:val="00D936BB"/>
    <w:rsid w:val="00D941E7"/>
    <w:rsid w:val="00DA0682"/>
    <w:rsid w:val="00DA3093"/>
    <w:rsid w:val="00DA5BA6"/>
    <w:rsid w:val="00DA670B"/>
    <w:rsid w:val="00DB2666"/>
    <w:rsid w:val="00DC1DCC"/>
    <w:rsid w:val="00DC4FC5"/>
    <w:rsid w:val="00DC6E0C"/>
    <w:rsid w:val="00DD7034"/>
    <w:rsid w:val="00DE78BB"/>
    <w:rsid w:val="00DF5F82"/>
    <w:rsid w:val="00E054E3"/>
    <w:rsid w:val="00E0558E"/>
    <w:rsid w:val="00E13354"/>
    <w:rsid w:val="00E2282B"/>
    <w:rsid w:val="00E23603"/>
    <w:rsid w:val="00E256ED"/>
    <w:rsid w:val="00E3513F"/>
    <w:rsid w:val="00E36C86"/>
    <w:rsid w:val="00E36FB8"/>
    <w:rsid w:val="00E40879"/>
    <w:rsid w:val="00E46E9E"/>
    <w:rsid w:val="00E50B76"/>
    <w:rsid w:val="00E52789"/>
    <w:rsid w:val="00E53589"/>
    <w:rsid w:val="00E55E6A"/>
    <w:rsid w:val="00E5619E"/>
    <w:rsid w:val="00E61B14"/>
    <w:rsid w:val="00E63096"/>
    <w:rsid w:val="00E6430E"/>
    <w:rsid w:val="00E80D77"/>
    <w:rsid w:val="00E81CA2"/>
    <w:rsid w:val="00E84CB0"/>
    <w:rsid w:val="00E92CAB"/>
    <w:rsid w:val="00EA5BC3"/>
    <w:rsid w:val="00EA6106"/>
    <w:rsid w:val="00EB40EB"/>
    <w:rsid w:val="00EC0245"/>
    <w:rsid w:val="00EC1A27"/>
    <w:rsid w:val="00ED1121"/>
    <w:rsid w:val="00ED67D3"/>
    <w:rsid w:val="00EE76D9"/>
    <w:rsid w:val="00EF26BF"/>
    <w:rsid w:val="00F00FA2"/>
    <w:rsid w:val="00F01435"/>
    <w:rsid w:val="00F017DA"/>
    <w:rsid w:val="00F05BB4"/>
    <w:rsid w:val="00F102DE"/>
    <w:rsid w:val="00F14B87"/>
    <w:rsid w:val="00F2085C"/>
    <w:rsid w:val="00F364AA"/>
    <w:rsid w:val="00F4187D"/>
    <w:rsid w:val="00F43F1C"/>
    <w:rsid w:val="00F5066F"/>
    <w:rsid w:val="00F518C8"/>
    <w:rsid w:val="00F56590"/>
    <w:rsid w:val="00F629C3"/>
    <w:rsid w:val="00F65687"/>
    <w:rsid w:val="00F77141"/>
    <w:rsid w:val="00F83F8C"/>
    <w:rsid w:val="00F91435"/>
    <w:rsid w:val="00FA615E"/>
    <w:rsid w:val="00FB17EB"/>
    <w:rsid w:val="00FB3857"/>
    <w:rsid w:val="00FB4F4B"/>
    <w:rsid w:val="00FB7F10"/>
    <w:rsid w:val="00FC60B1"/>
    <w:rsid w:val="00FD03B1"/>
    <w:rsid w:val="00FD4FAE"/>
    <w:rsid w:val="00FD5567"/>
    <w:rsid w:val="00FE0DEB"/>
    <w:rsid w:val="00FE420F"/>
    <w:rsid w:val="00FE5669"/>
    <w:rsid w:val="00FF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23"/>
    <w:pPr>
      <w:spacing w:after="4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E36C86"/>
    <w:pPr>
      <w:keepNext/>
      <w:keepLines/>
      <w:framePr w:hSpace="181" w:vSpace="284" w:wrap="around" w:vAnchor="text" w:hAnchor="text" w:y="285"/>
      <w:spacing w:after="0"/>
      <w:suppressOverlap/>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4A79"/>
    <w:pPr>
      <w:spacing w:after="0"/>
    </w:pPr>
    <w:rPr>
      <w:rFonts w:cs="Arial (Body CS)"/>
      <w:caps/>
      <w:sz w:val="15"/>
    </w:rPr>
  </w:style>
  <w:style w:type="character" w:customStyle="1" w:styleId="FooterChar">
    <w:name w:val="Footer Char"/>
    <w:basedOn w:val="DefaultParagraphFont"/>
    <w:link w:val="Footer"/>
    <w:uiPriority w:val="99"/>
    <w:rsid w:val="00774A79"/>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qFormat/>
    <w:rsid w:val="00C121AF"/>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E36C86"/>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774A79"/>
    <w:pPr>
      <w:spacing w:after="120"/>
    </w:pPr>
    <w:rPr>
      <w:rFonts w:cs="Arial (Body CS)"/>
      <w:caps/>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hyperlink" Target="https://luxurylodgesofaustralia.com.au/lodges/elquestrohomestead/our-seasons/winter/" TargetMode="External"/><Relationship Id="rId18" Type="http://schemas.openxmlformats.org/officeDocument/2006/relationships/hyperlink" Target="https://luxurylodgesofaustralia.com.au/activity/table-13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uxurylodgesofaustralia.com.au/activity/dive-or-snorkel-the-great-barrier-reef-by-helicopter/" TargetMode="External"/><Relationship Id="rId7" Type="http://schemas.openxmlformats.org/officeDocument/2006/relationships/endnotes" Target="endnotes.xml"/><Relationship Id="rId12" Type="http://schemas.openxmlformats.org/officeDocument/2006/relationships/hyperlink" Target="https://luxurylodgesofaustralia.com.au/activity/self-guided-hikes-2/" TargetMode="External"/><Relationship Id="rId17" Type="http://schemas.openxmlformats.org/officeDocument/2006/relationships/hyperlink" Target="https://luxurylodgesofaustralia.com.au/activity/uluru-basewal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uxurylodgesofaustralia.com.au/activity/guided-and-self-guided-hikes/" TargetMode="External"/><Relationship Id="rId20" Type="http://schemas.openxmlformats.org/officeDocument/2006/relationships/hyperlink" Target="https://luxurylodgesofaustralia.com.au/lodges/silkyoakslodge/our-seasons/wint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xurylodgesofaustralia.com.au/activity/airboat-safar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uxurylodgesofaustralia.com.au/activity/swimming-with-whale-shark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uxurylodgesofaustralia.com.au/plan/what-to-do-when-winter/" TargetMode="External"/><Relationship Id="rId19" Type="http://schemas.openxmlformats.org/officeDocument/2006/relationships/hyperlink" Target="https://luxurylodgesofaustralia.com.au/activity/field-of-ligh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luxurylodgesofaustralia.com.au/activity/the-kimberley-ultimate/" TargetMode="External"/><Relationship Id="rId22" Type="http://schemas.openxmlformats.org/officeDocument/2006/relationships/hyperlink" Target="https://luxurylodgesofaustralia.com.au/activity/hamilton-island-race-week/"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penny@luxurylodgesofaustralia.com.au" TargetMode="External"/><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315</TotalTime>
  <Pages>1</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113</cp:revision>
  <cp:lastPrinted>2023-06-28T01:01:00Z</cp:lastPrinted>
  <dcterms:created xsi:type="dcterms:W3CDTF">2023-06-27T08:21:00Z</dcterms:created>
  <dcterms:modified xsi:type="dcterms:W3CDTF">2023-09-27T05:06:00Z</dcterms:modified>
</cp:coreProperties>
</file>