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447B40F3" w:rsidR="003278AC" w:rsidRPr="00214AB9" w:rsidRDefault="00F61D1B" w:rsidP="00ED67D3">
      <w:pPr>
        <w:pStyle w:val="DOCUMENTIDENTIFIER"/>
      </w:pPr>
      <w:r w:rsidRPr="00514269">
        <w:rPr>
          <w:rStyle w:val="Heading1Char"/>
          <w:noProof/>
        </w:rPr>
        <w:drawing>
          <wp:anchor distT="0" distB="0" distL="114300" distR="114300" simplePos="0" relativeHeight="251659264" behindDoc="1" locked="1" layoutInCell="1" allowOverlap="0" wp14:anchorId="47777CD9" wp14:editId="4DA73D4E">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833D19">
        <w:t>5</w:t>
      </w:r>
      <w:r w:rsidR="00FB17EB">
        <w:t xml:space="preserve"> of 11</w:t>
      </w:r>
      <w:r w:rsidR="00514269">
        <w:t>)</w:t>
      </w:r>
    </w:p>
    <w:p w14:paraId="4AD5B9EC" w14:textId="0474504E" w:rsidR="00937E70" w:rsidRPr="00937E70" w:rsidRDefault="00A31154" w:rsidP="009840A5">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833D19">
        <w:rPr>
          <w:rFonts w:asciiTheme="majorHAnsi" w:hAnsiTheme="majorHAnsi" w:cstheme="majorHAnsi"/>
        </w:rPr>
        <w:t>Art and Design</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9840A5">
        <w:trPr>
          <w:cantSplit/>
          <w:trHeight w:val="960"/>
        </w:trPr>
        <w:tc>
          <w:tcPr>
            <w:tcW w:w="9356" w:type="dxa"/>
            <w:gridSpan w:val="2"/>
            <w:tcMar>
              <w:top w:w="170" w:type="dxa"/>
              <w:bottom w:w="170" w:type="dxa"/>
            </w:tcMar>
          </w:tcPr>
          <w:p w14:paraId="1BDE93D4" w14:textId="39D8B6C4" w:rsidR="00687200" w:rsidRPr="005D5A8B" w:rsidRDefault="00833D19" w:rsidP="009840A5">
            <w:r w:rsidRPr="00C7536A">
              <w:t xml:space="preserve">Many of the Luxury Lodges of Australia feature a real story of locally sourced art and design that contributes to the rich culture of the lodge and its place in the landscape and community. Local and specially commissioned art and design is often personally commissioned or sought by lodge owners and </w:t>
            </w:r>
            <w:proofErr w:type="gramStart"/>
            <w:r w:rsidRPr="00C7536A">
              <w:t>managers, and</w:t>
            </w:r>
            <w:proofErr w:type="gramEnd"/>
            <w:r w:rsidRPr="00C7536A">
              <w:t xml:space="preserve"> creates a deeper sense of place and people for guests. Beyond the lodge itself, art may be experienced in the landscape or in the community, with access to ancient First Nations rock art and the chance to try one’s own hand at a guided workshop. </w:t>
            </w:r>
            <w:hyperlink r:id="rId10" w:history="1">
              <w:r w:rsidRPr="00833D19">
                <w:rPr>
                  <w:rStyle w:val="Hyperlink"/>
                </w:rPr>
                <w:t>More</w:t>
              </w:r>
            </w:hyperlink>
            <w:r w:rsidRPr="00C7536A">
              <w:t xml:space="preserve"> </w:t>
            </w:r>
          </w:p>
        </w:tc>
      </w:tr>
      <w:tr w:rsidR="00444E6A" w14:paraId="6CF16B32" w14:textId="77777777" w:rsidTr="009840A5">
        <w:trPr>
          <w:cantSplit/>
        </w:trPr>
        <w:tc>
          <w:tcPr>
            <w:tcW w:w="2410" w:type="dxa"/>
          </w:tcPr>
          <w:p w14:paraId="5D3C6EF9" w14:textId="77777777" w:rsidR="00833D19" w:rsidRDefault="00833D19" w:rsidP="00BD4946">
            <w:pPr>
              <w:pStyle w:val="Heading3"/>
              <w:framePr w:hSpace="0" w:wrap="auto" w:yAlign="inline"/>
              <w:suppressOverlap w:val="0"/>
              <w:outlineLvl w:val="2"/>
            </w:pPr>
            <w:r w:rsidRPr="004E3BEA">
              <w:t xml:space="preserve">Longitude </w:t>
            </w:r>
            <w:r w:rsidRPr="00BD4946">
              <w:t>131˚</w:t>
            </w:r>
          </w:p>
          <w:p w14:paraId="71C1EE86" w14:textId="727A1F18" w:rsidR="00687200" w:rsidRDefault="00833D19" w:rsidP="009840A5">
            <w:pPr>
              <w:pStyle w:val="Heading4"/>
              <w:outlineLvl w:val="3"/>
            </w:pPr>
            <w:r w:rsidRPr="004E3BEA">
              <w:t>Ulu</w:t>
            </w:r>
            <w:r w:rsidRPr="00222F06">
              <w:rPr>
                <w:u w:val="single"/>
              </w:rPr>
              <w:t>r</w:t>
            </w:r>
            <w:r w:rsidRPr="004E3BEA">
              <w:t>u, NT</w:t>
            </w:r>
          </w:p>
        </w:tc>
        <w:tc>
          <w:tcPr>
            <w:tcW w:w="6946" w:type="dxa"/>
            <w:tcMar>
              <w:top w:w="170" w:type="dxa"/>
            </w:tcMar>
          </w:tcPr>
          <w:p w14:paraId="37E87C32" w14:textId="0FCCDA9F" w:rsidR="00687200" w:rsidRDefault="00833D19" w:rsidP="009840A5">
            <w:r w:rsidRPr="00C7536A">
              <w:t>Since taking over the helm of luxury outback camp Longitude 131</w:t>
            </w:r>
            <w:r w:rsidR="00833807" w:rsidRPr="00C55510">
              <w:t>°</w:t>
            </w:r>
            <w:r w:rsidRPr="00C7536A">
              <w:t xml:space="preserve"> in 2013, Baillie Lodges founder and creative director Hayley has worked with First Nations artists in the Red Centre to commission artworks, ceramics, wood carvings and woven baskets for the main lodge and guest tents. A successful multi-faceted partnership with the </w:t>
            </w:r>
            <w:r w:rsidRPr="00833D19">
              <w:rPr>
                <w:rStyle w:val="Bold"/>
              </w:rPr>
              <w:t>Ernabella Arts Centre</w:t>
            </w:r>
            <w:r w:rsidRPr="00C7536A">
              <w:t xml:space="preserve"> in the Anangu Pitjantjatjara Yankunytjatjara (APY) Lands has developed over the ensuing years to include a popular artists-in-residence program where the Ernabella artists paint in the main Dune House overlooking Uluru, commissions for artworks, major projects like the 500 tiles designed for the bar and an unforgettable ‘bespoke’ experience where guests can travel by 4WD, </w:t>
            </w:r>
            <w:proofErr w:type="spellStart"/>
            <w:r w:rsidRPr="00C7536A">
              <w:t>heli</w:t>
            </w:r>
            <w:proofErr w:type="spellEnd"/>
            <w:r w:rsidRPr="00C7536A">
              <w:t xml:space="preserve"> or fixed wing plane to visit the community and meet the artists as they work. Proceeds from the artwork commissions and sales contribute directly to the community’s income, ensuring the sustainable economic growth and preservation of culture for its residents. </w:t>
            </w:r>
            <w:hyperlink r:id="rId11" w:history="1">
              <w:r w:rsidRPr="00833D19">
                <w:rPr>
                  <w:rStyle w:val="Hyperlink"/>
                </w:rPr>
                <w:t>Learn more about the partnership</w:t>
              </w:r>
            </w:hyperlink>
          </w:p>
        </w:tc>
      </w:tr>
      <w:tr w:rsidR="00672D5E" w14:paraId="39B6C032" w14:textId="77777777" w:rsidTr="009840A5">
        <w:trPr>
          <w:cantSplit/>
        </w:trPr>
        <w:tc>
          <w:tcPr>
            <w:tcW w:w="2410" w:type="dxa"/>
          </w:tcPr>
          <w:p w14:paraId="5743C1A5" w14:textId="5D68ABE9" w:rsidR="00904D37" w:rsidRDefault="00904D37" w:rsidP="009840A5">
            <w:pPr>
              <w:pStyle w:val="Heading3"/>
              <w:framePr w:hSpace="0" w:wrap="auto" w:yAlign="inline"/>
              <w:suppressOverlap w:val="0"/>
              <w:outlineLvl w:val="2"/>
            </w:pPr>
            <w:r w:rsidRPr="00740849">
              <w:t>Lake Hous</w:t>
            </w:r>
            <w:r>
              <w:t>e</w:t>
            </w:r>
          </w:p>
          <w:p w14:paraId="0E0D731D" w14:textId="17EC173A" w:rsidR="00672D5E" w:rsidRDefault="00904D37" w:rsidP="009840A5">
            <w:pPr>
              <w:pStyle w:val="Heading4"/>
              <w:outlineLvl w:val="3"/>
            </w:pPr>
            <w:r w:rsidRPr="00740849">
              <w:t>Daylesford, VIC</w:t>
            </w:r>
          </w:p>
        </w:tc>
        <w:tc>
          <w:tcPr>
            <w:tcW w:w="6946" w:type="dxa"/>
          </w:tcPr>
          <w:p w14:paraId="3505C72C" w14:textId="27062D6C" w:rsidR="00672D5E" w:rsidRPr="00186E01" w:rsidRDefault="00833D19" w:rsidP="009840A5">
            <w:r w:rsidRPr="00C7536A">
              <w:t xml:space="preserve">The late Lake House co-owner and painter Allan Wolf-Tasker leaves an incredible legacy of artworks inspired by the landscape surrounding the renowned Lake House hotel, restaurant and spa which he built with his wife and business partner </w:t>
            </w:r>
            <w:proofErr w:type="spellStart"/>
            <w:r w:rsidRPr="00C7536A">
              <w:t>Alla</w:t>
            </w:r>
            <w:proofErr w:type="spellEnd"/>
            <w:r w:rsidRPr="00C7536A">
              <w:t xml:space="preserve">. Whilst the early years of Allan’s work saw strong links with the land, a popular series of three dimensional still lives has also been inspired by the intimate nature of hospitality. The most recent paintings reveal a return to the landscape – strong aerial views of coastal waters and also the creek beds throughout Daylesford and spa country. Based on Allan and </w:t>
            </w:r>
            <w:proofErr w:type="spellStart"/>
            <w:r w:rsidRPr="00C7536A">
              <w:t>Alla’s</w:t>
            </w:r>
            <w:proofErr w:type="spellEnd"/>
            <w:r w:rsidRPr="00C7536A">
              <w:t xml:space="preserve"> ensuring love of art, the Lake House continues to feature the works of several prominent artists and designers: </w:t>
            </w:r>
            <w:hyperlink r:id="rId12">
              <w:r>
                <w:rPr>
                  <w:rStyle w:val="Hyperlink"/>
                </w:rPr>
                <w:t>Take a look</w:t>
              </w:r>
            </w:hyperlink>
          </w:p>
        </w:tc>
      </w:tr>
      <w:tr w:rsidR="00672D5E" w14:paraId="6ED8F595" w14:textId="77777777" w:rsidTr="009840A5">
        <w:trPr>
          <w:cantSplit/>
        </w:trPr>
        <w:tc>
          <w:tcPr>
            <w:tcW w:w="2410" w:type="dxa"/>
            <w:tcBorders>
              <w:bottom w:val="nil"/>
            </w:tcBorders>
          </w:tcPr>
          <w:p w14:paraId="4DE54D54" w14:textId="77777777" w:rsidR="00833D19" w:rsidRDefault="00833D19" w:rsidP="009840A5">
            <w:pPr>
              <w:pStyle w:val="Heading3"/>
              <w:framePr w:hSpace="0" w:wrap="auto" w:yAlign="inline"/>
              <w:suppressOverlap w:val="0"/>
              <w:outlineLvl w:val="2"/>
            </w:pPr>
            <w:r w:rsidRPr="009135CF">
              <w:t>The Louise</w:t>
            </w:r>
          </w:p>
          <w:p w14:paraId="70D46FA5" w14:textId="77777777" w:rsidR="00833D19" w:rsidRPr="004E350C" w:rsidRDefault="00833D19" w:rsidP="009840A5">
            <w:pPr>
              <w:pStyle w:val="Heading4"/>
              <w:outlineLvl w:val="3"/>
            </w:pPr>
            <w:r w:rsidRPr="004E350C">
              <w:t xml:space="preserve">Barossa Valley, SA </w:t>
            </w:r>
          </w:p>
          <w:p w14:paraId="43B581D1" w14:textId="0F5513CD" w:rsidR="00672D5E" w:rsidRPr="00672D5E" w:rsidRDefault="00672D5E" w:rsidP="009840A5">
            <w:pPr>
              <w:pStyle w:val="Heading4"/>
              <w:outlineLvl w:val="3"/>
            </w:pPr>
          </w:p>
        </w:tc>
        <w:tc>
          <w:tcPr>
            <w:tcW w:w="6946" w:type="dxa"/>
            <w:tcBorders>
              <w:bottom w:val="nil"/>
            </w:tcBorders>
          </w:tcPr>
          <w:p w14:paraId="2541F822" w14:textId="393CEBF9" w:rsidR="00672D5E" w:rsidRPr="00672D5E" w:rsidRDefault="00833D19" w:rsidP="009840A5">
            <w:r w:rsidRPr="00C7536A">
              <w:t xml:space="preserve">The Louise in the Barossa has undergone a significant refurbishment, or </w:t>
            </w:r>
            <w:proofErr w:type="spellStart"/>
            <w:r w:rsidRPr="00C7536A">
              <w:t>glamover</w:t>
            </w:r>
            <w:proofErr w:type="spellEnd"/>
            <w:r w:rsidRPr="00C7536A">
              <w:t xml:space="preserve">, after recently joining the Baillie Lodges portfolio. As part of that, Hayley Baillie has commissioned artist </w:t>
            </w:r>
            <w:r w:rsidRPr="00690B2A">
              <w:rPr>
                <w:rStyle w:val="Bold"/>
              </w:rPr>
              <w:t>Emma Hack</w:t>
            </w:r>
            <w:r w:rsidRPr="00C7536A">
              <w:t xml:space="preserve"> for a series of Barossa-inspired works featuring the region’s narrative and flora and fauna, including body painting and visual art photography. The partnership is the culmination of around 15 years of planning to work together. The property will also commission work from several artists from the Barossa including </w:t>
            </w:r>
            <w:r w:rsidRPr="00690B2A">
              <w:rPr>
                <w:rStyle w:val="Bold"/>
              </w:rPr>
              <w:t>Janelle Amos</w:t>
            </w:r>
            <w:r w:rsidRPr="00C7536A">
              <w:t xml:space="preserve"> and will continue to work with the Adelaide art and creativity hub, The Jam Factory from which The Louise’s former owners The </w:t>
            </w:r>
            <w:proofErr w:type="spellStart"/>
            <w:r w:rsidRPr="00C7536A">
              <w:t>Carrekers</w:t>
            </w:r>
            <w:proofErr w:type="spellEnd"/>
            <w:r w:rsidRPr="00C7536A">
              <w:t xml:space="preserve"> had commissioned glass works including from </w:t>
            </w:r>
            <w:r w:rsidRPr="00690B2A">
              <w:rPr>
                <w:rStyle w:val="Bold"/>
              </w:rPr>
              <w:t>Brendan Scott-French</w:t>
            </w:r>
            <w:r w:rsidRPr="00C7536A">
              <w:t xml:space="preserve">. The </w:t>
            </w:r>
            <w:proofErr w:type="spellStart"/>
            <w:r w:rsidRPr="00C7536A">
              <w:t>Carrekers</w:t>
            </w:r>
            <w:proofErr w:type="spellEnd"/>
            <w:r w:rsidRPr="00C7536A">
              <w:t xml:space="preserve"> will continue to sponsor the Jam Factory’s Fuse Art Prize, Australia’s preeminent glass prize, for the next four years. </w:t>
            </w:r>
            <w:hyperlink r:id="rId13" w:history="1">
              <w:r>
                <w:rPr>
                  <w:rStyle w:val="Hyperlink"/>
                </w:rPr>
                <w:t>Art at The Louise</w:t>
              </w:r>
            </w:hyperlink>
          </w:p>
        </w:tc>
      </w:tr>
      <w:tr w:rsidR="0098238B" w14:paraId="151650D1" w14:textId="77777777" w:rsidTr="009840A5">
        <w:trPr>
          <w:cantSplit/>
        </w:trPr>
        <w:tc>
          <w:tcPr>
            <w:tcW w:w="2410" w:type="dxa"/>
            <w:tcBorders>
              <w:top w:val="nil"/>
            </w:tcBorders>
          </w:tcPr>
          <w:p w14:paraId="4D7468C9" w14:textId="77777777" w:rsidR="00833D19" w:rsidRPr="004E350C" w:rsidRDefault="00833D19" w:rsidP="009840A5">
            <w:pPr>
              <w:pStyle w:val="Heading3"/>
              <w:framePr w:hSpace="0" w:wrap="auto" w:yAlign="inline"/>
              <w:suppressOverlap w:val="0"/>
              <w:outlineLvl w:val="2"/>
            </w:pPr>
            <w:r w:rsidRPr="004E350C">
              <w:t>Silky Oaks Lodge</w:t>
            </w:r>
          </w:p>
          <w:p w14:paraId="054EF438" w14:textId="05E4BEEA" w:rsidR="0098238B" w:rsidRPr="00023D79" w:rsidRDefault="00833D19" w:rsidP="009840A5">
            <w:pPr>
              <w:pStyle w:val="Heading4"/>
              <w:outlineLvl w:val="3"/>
            </w:pPr>
            <w:r w:rsidRPr="0037613F">
              <w:t>The Daintree, QLD</w:t>
            </w:r>
          </w:p>
        </w:tc>
        <w:tc>
          <w:tcPr>
            <w:tcW w:w="6946" w:type="dxa"/>
            <w:tcBorders>
              <w:top w:val="nil"/>
            </w:tcBorders>
          </w:tcPr>
          <w:p w14:paraId="3C60EF7A" w14:textId="77777777" w:rsidR="00833D19" w:rsidRPr="00C7536A" w:rsidRDefault="00833D19" w:rsidP="009840A5">
            <w:r w:rsidRPr="00C7536A">
              <w:t xml:space="preserve">Reopened early in 2022 following a $20m renovation, Silky Oaks Lodge in the Daintree features the commissioned artworks of several Australian and local First Nations artists: </w:t>
            </w:r>
          </w:p>
          <w:p w14:paraId="6DCFFEE6" w14:textId="28BCEC7C" w:rsidR="00833D19" w:rsidRPr="00C7536A" w:rsidRDefault="00833D19" w:rsidP="009840A5">
            <w:r w:rsidRPr="00833D19">
              <w:rPr>
                <w:rStyle w:val="Bold"/>
              </w:rPr>
              <w:t>Catherine Nelson</w:t>
            </w:r>
            <w:r w:rsidRPr="00C7536A">
              <w:t xml:space="preserve"> </w:t>
            </w:r>
            <w:r w:rsidR="001A674B">
              <w:br/>
            </w:r>
            <w:r w:rsidR="00690B2A">
              <w:t xml:space="preserve">Catherine Nelson </w:t>
            </w:r>
            <w:r w:rsidRPr="00C7536A">
              <w:t xml:space="preserve">is an Australian artist who uses digital technology as her paintbrush to create landscape ‘paintings’ and animations. Baillie Lodges sought out Catherine for a significant commission which sees her detailed, hypnotic artwork throughout the lodge. Guests will see Catherine Nelson’s incredible commissioned photographs featuring the Kuku </w:t>
            </w:r>
            <w:proofErr w:type="spellStart"/>
            <w:r w:rsidRPr="00C7536A">
              <w:t>Yalanji</w:t>
            </w:r>
            <w:proofErr w:type="spellEnd"/>
            <w:r w:rsidRPr="00C7536A">
              <w:t xml:space="preserve"> children playing in the Mossman River throughout Silky Oaks Lodge, including </w:t>
            </w:r>
            <w:proofErr w:type="spellStart"/>
            <w:r w:rsidRPr="00C7536A">
              <w:t>pentaptych</w:t>
            </w:r>
            <w:proofErr w:type="spellEnd"/>
            <w:r w:rsidRPr="00C7536A">
              <w:t xml:space="preserve"> and triptych installations as well as a lightbox installation in the central lodge, with individual pieces in each of the guest suites. </w:t>
            </w:r>
          </w:p>
          <w:p w14:paraId="5F72A6C1" w14:textId="285730F8" w:rsidR="00833D19" w:rsidRPr="00C7536A" w:rsidRDefault="00833D19" w:rsidP="009840A5">
            <w:r w:rsidRPr="00833D19">
              <w:rPr>
                <w:rStyle w:val="Bold"/>
              </w:rPr>
              <w:lastRenderedPageBreak/>
              <w:t>Danie Mellor</w:t>
            </w:r>
            <w:r w:rsidRPr="00C7536A">
              <w:t xml:space="preserve"> </w:t>
            </w:r>
            <w:r w:rsidR="001A674B">
              <w:br/>
            </w:r>
            <w:r w:rsidRPr="00C7536A">
              <w:t xml:space="preserve">Winner of the 2009 National Aboriginal and Torres Strait Islander Art Award, Indigenous artist Danie Mellor is famous for his depictions of Aboriginal forest shelters. Three of Danie’s mesmerising prints appear at the entrance to the central lodge.  </w:t>
            </w:r>
          </w:p>
          <w:p w14:paraId="40FBC08A" w14:textId="4179431A" w:rsidR="0098238B" w:rsidRPr="00023D79" w:rsidRDefault="00833D19" w:rsidP="009840A5">
            <w:proofErr w:type="spellStart"/>
            <w:r w:rsidRPr="00833D19">
              <w:rPr>
                <w:rStyle w:val="Bold"/>
              </w:rPr>
              <w:t>Yalanji</w:t>
            </w:r>
            <w:proofErr w:type="spellEnd"/>
            <w:r w:rsidRPr="00833D19">
              <w:rPr>
                <w:rStyle w:val="Bold"/>
              </w:rPr>
              <w:t xml:space="preserve"> Arts Centre</w:t>
            </w:r>
            <w:r w:rsidRPr="00C7536A">
              <w:t xml:space="preserve"> </w:t>
            </w:r>
            <w:r w:rsidR="001A674B">
              <w:br/>
            </w:r>
            <w:r w:rsidRPr="00C7536A">
              <w:t xml:space="preserve">Located in the Mossman Gorge Aboriginal Community on the border of the World Heritage-listed Daintree National Park, </w:t>
            </w:r>
            <w:proofErr w:type="spellStart"/>
            <w:r w:rsidRPr="00C7536A">
              <w:t>Bamanga</w:t>
            </w:r>
            <w:proofErr w:type="spellEnd"/>
            <w:r w:rsidRPr="00C7536A">
              <w:t xml:space="preserve"> Bubu </w:t>
            </w:r>
            <w:proofErr w:type="spellStart"/>
            <w:r w:rsidRPr="00C7536A">
              <w:t>Ngadimunku</w:t>
            </w:r>
            <w:proofErr w:type="spellEnd"/>
            <w:r w:rsidRPr="00C7536A">
              <w:t xml:space="preserve"> (BBN) Aboriginal Corporations’ </w:t>
            </w:r>
            <w:proofErr w:type="spellStart"/>
            <w:r w:rsidRPr="00C7536A">
              <w:t>Yalanji</w:t>
            </w:r>
            <w:proofErr w:type="spellEnd"/>
            <w:r w:rsidRPr="00C7536A">
              <w:t xml:space="preserve"> Arts Indigenous art centre nurtures and develops the region’s artists to showcase culture and generate individual and community growth. Baillie Lodges commissioned artists from the community to create 45 ceramic disc tiles to represent the Daintree flora and fauna in an installation in the entrance to the central lodge. The tiles depict designs that represent the names of the guest suites, providing a link between the lodge, the suites, the Daintree and its First Nations Traditional Owners. </w:t>
            </w:r>
            <w:hyperlink r:id="rId14" w:history="1">
              <w:r w:rsidR="001A674B">
                <w:rPr>
                  <w:rStyle w:val="Hyperlink"/>
                </w:rPr>
                <w:t>Art at Silky Oaks Lodge</w:t>
              </w:r>
            </w:hyperlink>
          </w:p>
        </w:tc>
      </w:tr>
    </w:tbl>
    <w:p w14:paraId="0369487B" w14:textId="318557FE" w:rsidR="00E40879" w:rsidRPr="00E40879" w:rsidRDefault="00E40879" w:rsidP="00EA6106">
      <w:pPr>
        <w:tabs>
          <w:tab w:val="left" w:pos="1813"/>
        </w:tabs>
      </w:pPr>
    </w:p>
    <w:sectPr w:rsidR="00E40879" w:rsidRPr="00E40879" w:rsidSect="00731AF4">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C761" w14:textId="77777777" w:rsidR="006E0311" w:rsidRDefault="006E0311" w:rsidP="00ED1121">
      <w:r>
        <w:separator/>
      </w:r>
    </w:p>
  </w:endnote>
  <w:endnote w:type="continuationSeparator" w:id="0">
    <w:p w14:paraId="4BF905E7" w14:textId="77777777" w:rsidR="006E0311" w:rsidRDefault="006E0311"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2B91537F" w:rsidR="001A5566" w:rsidRPr="0034298E" w:rsidRDefault="00A25FB2" w:rsidP="00C424D2">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4E4B56EC" wp14:editId="3A591158">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MEDIA CONTACT</w:t>
    </w:r>
    <w:r w:rsidR="00EA6106">
      <w:rPr>
        <w:rFonts w:asciiTheme="minorHAnsi" w:hAnsiTheme="minorHAnsi" w:cstheme="minorHAnsi"/>
      </w:rPr>
      <w:tab/>
    </w:r>
    <w:r w:rsidR="00E6481E">
      <w:t xml:space="preserve">PENNY RAFFERTY, EXECUTIVE CHAIR | </w:t>
    </w:r>
    <w:r w:rsidR="00E6481E" w:rsidRPr="00706C48">
      <w:t>+61</w:t>
    </w:r>
    <w:r w:rsidR="00E6481E">
      <w:t xml:space="preserve"> 428 633 408 | </w:t>
    </w:r>
    <w:hyperlink r:id="rId2" w:history="1">
      <w:r w:rsidR="00E6481E"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7F8D2" w14:textId="77777777" w:rsidR="006E0311" w:rsidRDefault="006E0311" w:rsidP="00ED1121">
      <w:r>
        <w:separator/>
      </w:r>
    </w:p>
  </w:footnote>
  <w:footnote w:type="continuationSeparator" w:id="0">
    <w:p w14:paraId="3419A542" w14:textId="77777777" w:rsidR="006E0311" w:rsidRDefault="006E0311"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E38C" w14:textId="77777777" w:rsidR="00E6481E" w:rsidRDefault="00E64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F54A" w14:textId="77777777" w:rsidR="00E6481E" w:rsidRDefault="00E64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58DA"/>
    <w:rsid w:val="00074DA3"/>
    <w:rsid w:val="00076F8B"/>
    <w:rsid w:val="00080B0B"/>
    <w:rsid w:val="00081A37"/>
    <w:rsid w:val="00082CF1"/>
    <w:rsid w:val="0008330A"/>
    <w:rsid w:val="0008598E"/>
    <w:rsid w:val="00090D26"/>
    <w:rsid w:val="000A3DDD"/>
    <w:rsid w:val="000A7167"/>
    <w:rsid w:val="000B15CA"/>
    <w:rsid w:val="000B46E7"/>
    <w:rsid w:val="000B5867"/>
    <w:rsid w:val="000B7158"/>
    <w:rsid w:val="000C3DDF"/>
    <w:rsid w:val="000C4EAC"/>
    <w:rsid w:val="000C606A"/>
    <w:rsid w:val="000D74C9"/>
    <w:rsid w:val="000F117D"/>
    <w:rsid w:val="00110CB5"/>
    <w:rsid w:val="00121CFA"/>
    <w:rsid w:val="00125B7D"/>
    <w:rsid w:val="00141409"/>
    <w:rsid w:val="00147BED"/>
    <w:rsid w:val="001519C8"/>
    <w:rsid w:val="001649AA"/>
    <w:rsid w:val="00167520"/>
    <w:rsid w:val="00180689"/>
    <w:rsid w:val="0019311F"/>
    <w:rsid w:val="00194C63"/>
    <w:rsid w:val="00196F08"/>
    <w:rsid w:val="001A02D5"/>
    <w:rsid w:val="001A0D1C"/>
    <w:rsid w:val="001A32E4"/>
    <w:rsid w:val="001A5566"/>
    <w:rsid w:val="001A674B"/>
    <w:rsid w:val="001B1ABD"/>
    <w:rsid w:val="001C4A57"/>
    <w:rsid w:val="001D68A0"/>
    <w:rsid w:val="001D781C"/>
    <w:rsid w:val="001F47EA"/>
    <w:rsid w:val="001F55C4"/>
    <w:rsid w:val="001F785A"/>
    <w:rsid w:val="00214AB9"/>
    <w:rsid w:val="00222F06"/>
    <w:rsid w:val="002260DB"/>
    <w:rsid w:val="00231E37"/>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203B"/>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3C76"/>
    <w:rsid w:val="00363EC9"/>
    <w:rsid w:val="0037033F"/>
    <w:rsid w:val="0037486E"/>
    <w:rsid w:val="00375212"/>
    <w:rsid w:val="0037613F"/>
    <w:rsid w:val="00380A26"/>
    <w:rsid w:val="00383CAC"/>
    <w:rsid w:val="003C6C46"/>
    <w:rsid w:val="003D131B"/>
    <w:rsid w:val="003D64DB"/>
    <w:rsid w:val="003F31E8"/>
    <w:rsid w:val="004101F0"/>
    <w:rsid w:val="00413445"/>
    <w:rsid w:val="004144DC"/>
    <w:rsid w:val="00422467"/>
    <w:rsid w:val="00425F4C"/>
    <w:rsid w:val="00433DD6"/>
    <w:rsid w:val="00434190"/>
    <w:rsid w:val="00434FA5"/>
    <w:rsid w:val="00444E6A"/>
    <w:rsid w:val="0045338F"/>
    <w:rsid w:val="004621FC"/>
    <w:rsid w:val="00471929"/>
    <w:rsid w:val="00473889"/>
    <w:rsid w:val="004770F4"/>
    <w:rsid w:val="0049260D"/>
    <w:rsid w:val="004A0A5C"/>
    <w:rsid w:val="004A792F"/>
    <w:rsid w:val="004B707F"/>
    <w:rsid w:val="004C4935"/>
    <w:rsid w:val="004C6416"/>
    <w:rsid w:val="004D282D"/>
    <w:rsid w:val="004D75FC"/>
    <w:rsid w:val="004E350C"/>
    <w:rsid w:val="004F13D8"/>
    <w:rsid w:val="004F6073"/>
    <w:rsid w:val="00500AA6"/>
    <w:rsid w:val="005024DC"/>
    <w:rsid w:val="00503253"/>
    <w:rsid w:val="00514269"/>
    <w:rsid w:val="00515AF4"/>
    <w:rsid w:val="00515C8B"/>
    <w:rsid w:val="00532C72"/>
    <w:rsid w:val="005406B0"/>
    <w:rsid w:val="0054137E"/>
    <w:rsid w:val="00542FD4"/>
    <w:rsid w:val="0055091C"/>
    <w:rsid w:val="005522C4"/>
    <w:rsid w:val="00552484"/>
    <w:rsid w:val="0055386A"/>
    <w:rsid w:val="00555767"/>
    <w:rsid w:val="00563C12"/>
    <w:rsid w:val="00577AC5"/>
    <w:rsid w:val="00580304"/>
    <w:rsid w:val="005814BB"/>
    <w:rsid w:val="00584FDD"/>
    <w:rsid w:val="005900E0"/>
    <w:rsid w:val="00591CF2"/>
    <w:rsid w:val="00592862"/>
    <w:rsid w:val="005B19E9"/>
    <w:rsid w:val="005C6817"/>
    <w:rsid w:val="005C73FF"/>
    <w:rsid w:val="005D5A8B"/>
    <w:rsid w:val="005F2466"/>
    <w:rsid w:val="00610757"/>
    <w:rsid w:val="00623099"/>
    <w:rsid w:val="00630238"/>
    <w:rsid w:val="00630315"/>
    <w:rsid w:val="006314BC"/>
    <w:rsid w:val="006459F4"/>
    <w:rsid w:val="00646F1E"/>
    <w:rsid w:val="00654F95"/>
    <w:rsid w:val="006633A7"/>
    <w:rsid w:val="00666361"/>
    <w:rsid w:val="00670BB0"/>
    <w:rsid w:val="00671813"/>
    <w:rsid w:val="00672D5E"/>
    <w:rsid w:val="006730A1"/>
    <w:rsid w:val="00682EA9"/>
    <w:rsid w:val="00687200"/>
    <w:rsid w:val="00690B2A"/>
    <w:rsid w:val="006A3B67"/>
    <w:rsid w:val="006A5D95"/>
    <w:rsid w:val="006A7278"/>
    <w:rsid w:val="006B1550"/>
    <w:rsid w:val="006B3284"/>
    <w:rsid w:val="006C5665"/>
    <w:rsid w:val="006D7391"/>
    <w:rsid w:val="006E0311"/>
    <w:rsid w:val="006E081A"/>
    <w:rsid w:val="006E5171"/>
    <w:rsid w:val="006F7D5D"/>
    <w:rsid w:val="00701156"/>
    <w:rsid w:val="007031B9"/>
    <w:rsid w:val="00704B4E"/>
    <w:rsid w:val="00706C48"/>
    <w:rsid w:val="00712AB8"/>
    <w:rsid w:val="0071755E"/>
    <w:rsid w:val="00726686"/>
    <w:rsid w:val="00731AF4"/>
    <w:rsid w:val="00737806"/>
    <w:rsid w:val="00746722"/>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03001"/>
    <w:rsid w:val="00830663"/>
    <w:rsid w:val="00830C21"/>
    <w:rsid w:val="00833807"/>
    <w:rsid w:val="00833D19"/>
    <w:rsid w:val="008463FC"/>
    <w:rsid w:val="00855391"/>
    <w:rsid w:val="00857F60"/>
    <w:rsid w:val="008607D6"/>
    <w:rsid w:val="00877795"/>
    <w:rsid w:val="00884FF0"/>
    <w:rsid w:val="008879EF"/>
    <w:rsid w:val="00894E94"/>
    <w:rsid w:val="008965AE"/>
    <w:rsid w:val="00897A9C"/>
    <w:rsid w:val="008A5E88"/>
    <w:rsid w:val="008B7282"/>
    <w:rsid w:val="008C36C0"/>
    <w:rsid w:val="008C3D3E"/>
    <w:rsid w:val="008E4689"/>
    <w:rsid w:val="00904D37"/>
    <w:rsid w:val="00911873"/>
    <w:rsid w:val="00916D2C"/>
    <w:rsid w:val="0091757D"/>
    <w:rsid w:val="00922A48"/>
    <w:rsid w:val="00922B3C"/>
    <w:rsid w:val="0093529A"/>
    <w:rsid w:val="00937E70"/>
    <w:rsid w:val="00943FDB"/>
    <w:rsid w:val="0098086D"/>
    <w:rsid w:val="0098238B"/>
    <w:rsid w:val="009840A5"/>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042FE"/>
    <w:rsid w:val="00A22692"/>
    <w:rsid w:val="00A2535E"/>
    <w:rsid w:val="00A25FB2"/>
    <w:rsid w:val="00A31154"/>
    <w:rsid w:val="00A452D7"/>
    <w:rsid w:val="00A52DD2"/>
    <w:rsid w:val="00A54F79"/>
    <w:rsid w:val="00A568CA"/>
    <w:rsid w:val="00A62DA2"/>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2D76"/>
    <w:rsid w:val="00BD4946"/>
    <w:rsid w:val="00BD7035"/>
    <w:rsid w:val="00BE0696"/>
    <w:rsid w:val="00BE3CC7"/>
    <w:rsid w:val="00BF122B"/>
    <w:rsid w:val="00BF30BA"/>
    <w:rsid w:val="00C0037E"/>
    <w:rsid w:val="00C121AF"/>
    <w:rsid w:val="00C2682B"/>
    <w:rsid w:val="00C424D2"/>
    <w:rsid w:val="00C50D3D"/>
    <w:rsid w:val="00C51F22"/>
    <w:rsid w:val="00C7345D"/>
    <w:rsid w:val="00C8524B"/>
    <w:rsid w:val="00C8693C"/>
    <w:rsid w:val="00C95E44"/>
    <w:rsid w:val="00CB32E1"/>
    <w:rsid w:val="00CD73CD"/>
    <w:rsid w:val="00CE6C35"/>
    <w:rsid w:val="00CF7548"/>
    <w:rsid w:val="00D01301"/>
    <w:rsid w:val="00D05E3C"/>
    <w:rsid w:val="00D06B46"/>
    <w:rsid w:val="00D12041"/>
    <w:rsid w:val="00D165DC"/>
    <w:rsid w:val="00D22822"/>
    <w:rsid w:val="00D3774C"/>
    <w:rsid w:val="00D43A59"/>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6481E"/>
    <w:rsid w:val="00E81CA2"/>
    <w:rsid w:val="00E84CB0"/>
    <w:rsid w:val="00E87505"/>
    <w:rsid w:val="00E92509"/>
    <w:rsid w:val="00E92CAB"/>
    <w:rsid w:val="00EA5BC3"/>
    <w:rsid w:val="00EA6106"/>
    <w:rsid w:val="00EB40EB"/>
    <w:rsid w:val="00EC0245"/>
    <w:rsid w:val="00EC1A27"/>
    <w:rsid w:val="00ED1121"/>
    <w:rsid w:val="00ED67D3"/>
    <w:rsid w:val="00F00FA2"/>
    <w:rsid w:val="00F01435"/>
    <w:rsid w:val="00F017DA"/>
    <w:rsid w:val="00F102DE"/>
    <w:rsid w:val="00F102E5"/>
    <w:rsid w:val="00F14B87"/>
    <w:rsid w:val="00F2085C"/>
    <w:rsid w:val="00F364AA"/>
    <w:rsid w:val="00F4187D"/>
    <w:rsid w:val="00F43F1C"/>
    <w:rsid w:val="00F5066F"/>
    <w:rsid w:val="00F518C8"/>
    <w:rsid w:val="00F56590"/>
    <w:rsid w:val="00F61D1B"/>
    <w:rsid w:val="00F625B9"/>
    <w:rsid w:val="00F65687"/>
    <w:rsid w:val="00F77141"/>
    <w:rsid w:val="00F83F8C"/>
    <w:rsid w:val="00FA615E"/>
    <w:rsid w:val="00FB17EB"/>
    <w:rsid w:val="00FB3857"/>
    <w:rsid w:val="00FB4F4B"/>
    <w:rsid w:val="00FB7F10"/>
    <w:rsid w:val="00FD03B1"/>
    <w:rsid w:val="00FD5567"/>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A62DA2"/>
    <w:pPr>
      <w:keepNext/>
      <w:keepLines/>
      <w:framePr w:hSpace="181" w:wrap="around" w:hAnchor="text" w:y="130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4D2"/>
    <w:pPr>
      <w:spacing w:after="0"/>
    </w:pPr>
    <w:rPr>
      <w:rFonts w:cs="Arial (Body CS)"/>
      <w:caps/>
      <w:sz w:val="15"/>
    </w:rPr>
  </w:style>
  <w:style w:type="character" w:customStyle="1" w:styleId="FooterChar">
    <w:name w:val="Footer Char"/>
    <w:basedOn w:val="DefaultParagraphFont"/>
    <w:link w:val="Footer"/>
    <w:uiPriority w:val="99"/>
    <w:rsid w:val="00C424D2"/>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A62DA2"/>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C424D2"/>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activity/art-at-the-loui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akehouse.com.au/about/a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ernabella-arts-experie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uxurylodgesofaustralia.com.au/experiences/ar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art-at-silky-oaks-lodg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308</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111</cp:revision>
  <cp:lastPrinted>2023-06-28T01:01:00Z</cp:lastPrinted>
  <dcterms:created xsi:type="dcterms:W3CDTF">2023-06-27T08:21:00Z</dcterms:created>
  <dcterms:modified xsi:type="dcterms:W3CDTF">2023-09-27T05:05:00Z</dcterms:modified>
</cp:coreProperties>
</file>